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9D" w:rsidRPr="00DD366C" w:rsidRDefault="00CE2A9D" w:rsidP="00CE2A9D">
      <w:pPr>
        <w:pStyle w:val="a3"/>
        <w:spacing w:line="240" w:lineRule="atLeast"/>
        <w:jc w:val="both"/>
        <w:rPr>
          <w:rStyle w:val="a4"/>
          <w:color w:val="000000" w:themeColor="text1"/>
          <w:position w:val="6"/>
        </w:rPr>
      </w:pPr>
    </w:p>
    <w:p w:rsidR="00CE2A9D" w:rsidRPr="00DD366C" w:rsidRDefault="00CE2A9D" w:rsidP="00DD366C">
      <w:pPr>
        <w:pStyle w:val="a3"/>
        <w:spacing w:line="240" w:lineRule="atLeast"/>
        <w:jc w:val="center"/>
        <w:rPr>
          <w:rStyle w:val="a4"/>
          <w:color w:val="000000" w:themeColor="text1"/>
          <w:position w:val="6"/>
        </w:rPr>
      </w:pPr>
      <w:r w:rsidRPr="00DD366C">
        <w:rPr>
          <w:rStyle w:val="a4"/>
          <w:color w:val="000000" w:themeColor="text1"/>
          <w:position w:val="6"/>
        </w:rPr>
        <w:t>АДМИНИСТРАЦИЯ  НОВОПЕРВОМАЙСКОГО СЕЛЬСОВЕТА</w:t>
      </w:r>
    </w:p>
    <w:p w:rsidR="00CE2A9D" w:rsidRPr="00DD366C" w:rsidRDefault="00CE2A9D" w:rsidP="00DD366C">
      <w:pPr>
        <w:pStyle w:val="a3"/>
        <w:spacing w:line="240" w:lineRule="atLeast"/>
        <w:jc w:val="center"/>
        <w:rPr>
          <w:rStyle w:val="a4"/>
          <w:color w:val="000000" w:themeColor="text1"/>
          <w:position w:val="6"/>
        </w:rPr>
      </w:pPr>
      <w:r w:rsidRPr="00DD366C">
        <w:rPr>
          <w:rStyle w:val="a4"/>
          <w:color w:val="000000" w:themeColor="text1"/>
          <w:position w:val="6"/>
        </w:rPr>
        <w:t>ТАТАРСКОГО РАЙОНА   НОВОСИБИРСКОЙ ОБЛАСТИ</w:t>
      </w:r>
    </w:p>
    <w:p w:rsidR="00CE2A9D" w:rsidRPr="00DD366C" w:rsidRDefault="00CE2A9D" w:rsidP="00DD366C">
      <w:pPr>
        <w:pStyle w:val="a3"/>
        <w:spacing w:line="240" w:lineRule="atLeast"/>
        <w:jc w:val="center"/>
        <w:rPr>
          <w:rStyle w:val="a4"/>
          <w:color w:val="000000" w:themeColor="text1"/>
          <w:position w:val="6"/>
        </w:rPr>
      </w:pPr>
    </w:p>
    <w:p w:rsidR="00CE2A9D" w:rsidRPr="00DD366C" w:rsidRDefault="00CE2A9D" w:rsidP="00DD366C">
      <w:pPr>
        <w:pStyle w:val="a3"/>
        <w:spacing w:line="240" w:lineRule="atLeast"/>
        <w:jc w:val="center"/>
        <w:rPr>
          <w:rStyle w:val="a4"/>
          <w:color w:val="000000" w:themeColor="text1"/>
          <w:position w:val="6"/>
          <w:szCs w:val="28"/>
        </w:rPr>
      </w:pPr>
      <w:r w:rsidRPr="00DD366C">
        <w:rPr>
          <w:rStyle w:val="a4"/>
          <w:color w:val="000000" w:themeColor="text1"/>
          <w:position w:val="6"/>
          <w:szCs w:val="28"/>
        </w:rPr>
        <w:t>П О С Т  А Н О В Л Е Н И Е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rStyle w:val="a4"/>
          <w:color w:val="000000" w:themeColor="text1"/>
          <w:position w:val="6"/>
          <w:szCs w:val="28"/>
        </w:rPr>
      </w:pPr>
    </w:p>
    <w:p w:rsidR="00CE2A9D" w:rsidRPr="00DD366C" w:rsidRDefault="00CE2A9D" w:rsidP="00DD366C">
      <w:pPr>
        <w:pStyle w:val="a3"/>
        <w:spacing w:line="240" w:lineRule="atLeast"/>
        <w:jc w:val="center"/>
        <w:rPr>
          <w:rStyle w:val="a4"/>
          <w:b w:val="0"/>
          <w:color w:val="000000" w:themeColor="text1"/>
          <w:position w:val="6"/>
          <w:szCs w:val="28"/>
        </w:rPr>
      </w:pPr>
      <w:r w:rsidRPr="00DD366C">
        <w:rPr>
          <w:rStyle w:val="a4"/>
          <w:b w:val="0"/>
          <w:color w:val="000000" w:themeColor="text1"/>
          <w:position w:val="6"/>
          <w:szCs w:val="28"/>
        </w:rPr>
        <w:t>18.12.2015г                  с.Новопервомайское                                        № 126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rStyle w:val="a4"/>
          <w:color w:val="000000" w:themeColor="text1"/>
          <w:position w:val="6"/>
          <w:szCs w:val="28"/>
        </w:rPr>
      </w:pPr>
    </w:p>
    <w:p w:rsidR="00CE2A9D" w:rsidRPr="00DD366C" w:rsidRDefault="00CE2A9D" w:rsidP="00CE2A9D">
      <w:pPr>
        <w:spacing w:before="480"/>
        <w:rPr>
          <w:b/>
          <w:color w:val="000000" w:themeColor="text1"/>
          <w:spacing w:val="20"/>
          <w:sz w:val="28"/>
          <w:szCs w:val="28"/>
        </w:rPr>
      </w:pPr>
      <w:r w:rsidRPr="00DD366C">
        <w:rPr>
          <w:rStyle w:val="a4"/>
          <w:b w:val="0"/>
          <w:color w:val="000000" w:themeColor="text1"/>
          <w:position w:val="6"/>
          <w:szCs w:val="28"/>
        </w:rPr>
        <w:t>«</w:t>
      </w:r>
      <w:r w:rsidRPr="00DD366C">
        <w:rPr>
          <w:b/>
          <w:color w:val="000000" w:themeColor="text1"/>
          <w:sz w:val="28"/>
          <w:szCs w:val="28"/>
        </w:rPr>
        <w:t>О</w:t>
      </w:r>
      <w:r w:rsidRPr="00DD366C">
        <w:rPr>
          <w:color w:val="000000" w:themeColor="text1"/>
          <w:sz w:val="28"/>
          <w:szCs w:val="28"/>
        </w:rPr>
        <w:t xml:space="preserve">  </w:t>
      </w:r>
      <w:r w:rsidRPr="00DD366C">
        <w:rPr>
          <w:b/>
          <w:color w:val="000000" w:themeColor="text1"/>
          <w:spacing w:val="20"/>
          <w:sz w:val="28"/>
          <w:szCs w:val="28"/>
        </w:rPr>
        <w:t xml:space="preserve"> методике  расчета вреда, причиняемого тяжеловесными транспортными средствами.»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rStyle w:val="a4"/>
          <w:b w:val="0"/>
          <w:color w:val="000000" w:themeColor="text1"/>
          <w:position w:val="6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 xml:space="preserve">                  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 от 13.07.2015г № 248-ФЗ :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</w:rPr>
      </w:pPr>
      <w:r w:rsidRPr="00DD366C">
        <w:rPr>
          <w:color w:val="000000" w:themeColor="text1"/>
          <w:sz w:val="28"/>
          <w:szCs w:val="28"/>
        </w:rPr>
        <w:t xml:space="preserve"> ПОСТАНОВЛЯЮ: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bCs/>
          <w:color w:val="000000" w:themeColor="text1"/>
          <w:position w:val="6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 xml:space="preserve">         1. Утвердить в новой редакции  прилагаемую методику расчета размера вреда, причиняемого тяжеловесными транспортными средствами, </w:t>
      </w:r>
      <w:r w:rsidRPr="00DD366C">
        <w:rPr>
          <w:rStyle w:val="a4"/>
          <w:b w:val="0"/>
          <w:color w:val="000000" w:themeColor="text1"/>
          <w:position w:val="6"/>
          <w:szCs w:val="28"/>
        </w:rPr>
        <w:t>при движении по автомобильным дорогам, согласно приложения № 1 к постановлению.</w:t>
      </w:r>
    </w:p>
    <w:p w:rsidR="00CE2A9D" w:rsidRPr="00DD366C" w:rsidRDefault="00CE2A9D" w:rsidP="00CE2A9D">
      <w:pPr>
        <w:rPr>
          <w:rStyle w:val="a4"/>
          <w:b w:val="0"/>
          <w:bCs w:val="0"/>
          <w:color w:val="000000" w:themeColor="text1"/>
        </w:rPr>
      </w:pPr>
      <w:r w:rsidRPr="00DD366C">
        <w:rPr>
          <w:color w:val="000000" w:themeColor="text1"/>
          <w:sz w:val="28"/>
          <w:szCs w:val="28"/>
        </w:rPr>
        <w:t xml:space="preserve">        2.</w:t>
      </w:r>
      <w:r w:rsidRPr="00DD366C">
        <w:rPr>
          <w:color w:val="000000" w:themeColor="text1"/>
        </w:rPr>
        <w:t xml:space="preserve"> </w:t>
      </w:r>
      <w:r w:rsidRPr="00DD366C">
        <w:rPr>
          <w:color w:val="000000" w:themeColor="text1"/>
          <w:sz w:val="28"/>
          <w:szCs w:val="28"/>
        </w:rPr>
        <w:t>Считать утратившим силу Постановление Главы администрации Новопервомайского сельсоветва Татарского района Новосибирской области № 14  от 16.05.2011г</w:t>
      </w:r>
    </w:p>
    <w:p w:rsidR="00CE2A9D" w:rsidRPr="00DD366C" w:rsidRDefault="00CE2A9D" w:rsidP="00CE2A9D">
      <w:pPr>
        <w:rPr>
          <w:color w:val="000000" w:themeColor="text1"/>
          <w:sz w:val="28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 xml:space="preserve">      3.   Опубликовать постановление в местной газете «Новопервомайский вестник».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 xml:space="preserve">      4.   Контроль за исполнением настоящего постановления оставляю за собой.</w:t>
      </w:r>
    </w:p>
    <w:p w:rsidR="00CE2A9D" w:rsidRPr="00DD366C" w:rsidRDefault="00CE2A9D" w:rsidP="00CE2A9D">
      <w:pPr>
        <w:ind w:left="360"/>
        <w:rPr>
          <w:color w:val="000000" w:themeColor="text1"/>
        </w:rPr>
      </w:pPr>
      <w:r w:rsidRPr="00DD366C">
        <w:rPr>
          <w:color w:val="000000" w:themeColor="text1"/>
        </w:rPr>
        <w:t xml:space="preserve">                                 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 xml:space="preserve">Глава 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DD366C">
        <w:rPr>
          <w:color w:val="000000" w:themeColor="text1"/>
          <w:sz w:val="28"/>
          <w:szCs w:val="28"/>
        </w:rPr>
        <w:t>Новопервомайского сельсовета                                     Д.Н.Буров.</w:t>
      </w: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E2A9D" w:rsidRPr="00DD366C" w:rsidRDefault="00CE2A9D" w:rsidP="00CE2A9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E2A9D" w:rsidRDefault="00CE2A9D" w:rsidP="00CE2A9D">
      <w:pPr>
        <w:pStyle w:val="a3"/>
        <w:spacing w:line="240" w:lineRule="atLeast"/>
        <w:jc w:val="both"/>
        <w:rPr>
          <w:color w:val="003741"/>
          <w:sz w:val="28"/>
          <w:szCs w:val="28"/>
        </w:rPr>
      </w:pPr>
    </w:p>
    <w:p w:rsidR="00CE2A9D" w:rsidRDefault="00CE2A9D" w:rsidP="00CE2A9D">
      <w:pPr>
        <w:pStyle w:val="a3"/>
        <w:spacing w:line="240" w:lineRule="atLeast"/>
        <w:jc w:val="both"/>
        <w:rPr>
          <w:color w:val="003741"/>
          <w:sz w:val="28"/>
          <w:szCs w:val="28"/>
        </w:rPr>
      </w:pPr>
    </w:p>
    <w:p w:rsidR="00CE2A9D" w:rsidRDefault="00CE2A9D" w:rsidP="00CE2A9D">
      <w:pPr>
        <w:pStyle w:val="a3"/>
        <w:spacing w:line="240" w:lineRule="atLeast"/>
        <w:jc w:val="both"/>
        <w:rPr>
          <w:color w:val="003741"/>
          <w:sz w:val="28"/>
          <w:szCs w:val="28"/>
        </w:rPr>
      </w:pPr>
    </w:p>
    <w:p w:rsidR="00CE2A9D" w:rsidRDefault="00CE2A9D" w:rsidP="00CE2A9D">
      <w:pPr>
        <w:pStyle w:val="a3"/>
        <w:spacing w:line="240" w:lineRule="atLeast"/>
        <w:jc w:val="both"/>
        <w:rPr>
          <w:color w:val="003741"/>
          <w:sz w:val="28"/>
          <w:szCs w:val="28"/>
        </w:rPr>
      </w:pPr>
    </w:p>
    <w:p w:rsidR="00CE2A9D" w:rsidRPr="00687B8D" w:rsidRDefault="00CE2A9D" w:rsidP="00CE2A9D">
      <w:pPr>
        <w:pStyle w:val="a3"/>
        <w:spacing w:line="240" w:lineRule="atLeast"/>
        <w:jc w:val="right"/>
        <w:rPr>
          <w:color w:val="003741"/>
          <w:sz w:val="22"/>
          <w:szCs w:val="22"/>
        </w:rPr>
      </w:pPr>
      <w:r w:rsidRPr="00687B8D">
        <w:rPr>
          <w:color w:val="003741"/>
          <w:sz w:val="22"/>
          <w:szCs w:val="22"/>
        </w:rPr>
        <w:t>Приложение №1</w:t>
      </w:r>
    </w:p>
    <w:p w:rsidR="00CE2A9D" w:rsidRPr="00687B8D" w:rsidRDefault="00CE2A9D" w:rsidP="00CE2A9D">
      <w:pPr>
        <w:pStyle w:val="a3"/>
        <w:spacing w:line="240" w:lineRule="atLeast"/>
        <w:jc w:val="right"/>
        <w:rPr>
          <w:color w:val="003741"/>
          <w:sz w:val="22"/>
          <w:szCs w:val="22"/>
        </w:rPr>
      </w:pPr>
      <w:r w:rsidRPr="00687B8D">
        <w:rPr>
          <w:color w:val="003741"/>
          <w:sz w:val="22"/>
          <w:szCs w:val="22"/>
        </w:rPr>
        <w:t>К постановлению Главы администрации</w:t>
      </w:r>
    </w:p>
    <w:p w:rsidR="00CE2A9D" w:rsidRPr="00687B8D" w:rsidRDefault="00CE2A9D" w:rsidP="00CE2A9D">
      <w:pPr>
        <w:pStyle w:val="a3"/>
        <w:spacing w:line="240" w:lineRule="atLeast"/>
        <w:jc w:val="right"/>
        <w:rPr>
          <w:color w:val="003741"/>
          <w:sz w:val="22"/>
          <w:szCs w:val="22"/>
        </w:rPr>
      </w:pPr>
      <w:r w:rsidRPr="00687B8D">
        <w:rPr>
          <w:color w:val="003741"/>
          <w:sz w:val="22"/>
          <w:szCs w:val="22"/>
        </w:rPr>
        <w:t>Н</w:t>
      </w:r>
      <w:r>
        <w:rPr>
          <w:color w:val="003741"/>
          <w:sz w:val="22"/>
          <w:szCs w:val="22"/>
        </w:rPr>
        <w:t>овопервомайского сельсовета № 126 от 18.12.2015</w:t>
      </w:r>
      <w:r w:rsidRPr="00687B8D">
        <w:rPr>
          <w:color w:val="003741"/>
          <w:sz w:val="22"/>
          <w:szCs w:val="22"/>
        </w:rPr>
        <w:t>г.</w:t>
      </w:r>
    </w:p>
    <w:p w:rsidR="00CE2A9D" w:rsidRPr="00687B8D" w:rsidRDefault="00CE2A9D" w:rsidP="00CE2A9D">
      <w:pPr>
        <w:spacing w:before="480"/>
        <w:rPr>
          <w:b/>
          <w:spacing w:val="20"/>
        </w:rPr>
      </w:pPr>
      <w:r w:rsidRPr="00687B8D">
        <w:rPr>
          <w:color w:val="003741"/>
        </w:rPr>
        <w:t xml:space="preserve">                                                                   </w:t>
      </w:r>
      <w:r w:rsidRPr="00687B8D">
        <w:rPr>
          <w:b/>
          <w:spacing w:val="20"/>
        </w:rPr>
        <w:t>МЕТОДИКА</w:t>
      </w:r>
    </w:p>
    <w:p w:rsidR="00CE2A9D" w:rsidRDefault="00CE2A9D" w:rsidP="00CE2A9D">
      <w:pPr>
        <w:spacing w:after="480"/>
        <w:jc w:val="center"/>
        <w:rPr>
          <w:b/>
          <w:spacing w:val="20"/>
        </w:rPr>
      </w:pPr>
      <w:r w:rsidRPr="00687B8D">
        <w:rPr>
          <w:b/>
          <w:spacing w:val="20"/>
        </w:rPr>
        <w:t xml:space="preserve">расчета вреда, причиняемого </w:t>
      </w:r>
      <w:r>
        <w:rPr>
          <w:b/>
          <w:spacing w:val="20"/>
        </w:rPr>
        <w:t>тяжеловесными транспортными средствами.</w:t>
      </w:r>
    </w:p>
    <w:p w:rsidR="00CE2A9D" w:rsidRPr="00301A82" w:rsidRDefault="00CE2A9D" w:rsidP="00CE2A9D">
      <w:pPr>
        <w:spacing w:after="480"/>
        <w:jc w:val="center"/>
        <w:rPr>
          <w:b/>
          <w:spacing w:val="20"/>
        </w:rPr>
      </w:pPr>
      <w:r w:rsidRPr="00687B8D">
        <w:rPr>
          <w:b/>
          <w:bCs/>
        </w:rPr>
        <w:t>1. Общие положения</w:t>
      </w:r>
    </w:p>
    <w:p w:rsidR="00CE2A9D" w:rsidRPr="00687B8D" w:rsidRDefault="00CE2A9D" w:rsidP="00CE2A9D">
      <w:pPr>
        <w:autoSpaceDE w:val="0"/>
        <w:autoSpaceDN w:val="0"/>
        <w:adjustRightInd w:val="0"/>
        <w:ind w:firstLine="703"/>
        <w:jc w:val="both"/>
        <w:rPr>
          <w:bCs/>
        </w:rPr>
      </w:pPr>
      <w:r w:rsidRPr="00687B8D">
        <w:rPr>
          <w:bCs/>
        </w:rPr>
        <w:t>1.1.</w:t>
      </w:r>
      <w:r w:rsidRPr="00687B8D">
        <w:rPr>
          <w:bCs/>
        </w:rPr>
        <w:tab/>
      </w:r>
      <w:r w:rsidRPr="00687B8D">
        <w:t>Настоящая Методика определяет порядок расчета размера вреда,</w:t>
      </w:r>
      <w:r w:rsidRPr="00687B8D">
        <w:rPr>
          <w:spacing w:val="20"/>
        </w:rPr>
        <w:t xml:space="preserve"> причиняемого </w:t>
      </w:r>
      <w:r>
        <w:rPr>
          <w:spacing w:val="20"/>
        </w:rPr>
        <w:t xml:space="preserve">тяжеловесными </w:t>
      </w:r>
      <w:r w:rsidRPr="00687B8D">
        <w:rPr>
          <w:spacing w:val="20"/>
        </w:rPr>
        <w:t>транспортными средствами</w:t>
      </w:r>
      <w:r w:rsidRPr="00687B8D">
        <w:rPr>
          <w:bCs/>
        </w:rPr>
        <w:t>.</w:t>
      </w:r>
    </w:p>
    <w:p w:rsidR="00CE2A9D" w:rsidRPr="00687B8D" w:rsidRDefault="00CE2A9D" w:rsidP="00CE2A9D">
      <w:pPr>
        <w:ind w:firstLine="702"/>
        <w:jc w:val="both"/>
      </w:pPr>
      <w:r w:rsidRPr="00687B8D">
        <w:rPr>
          <w:bCs/>
        </w:rPr>
        <w:t>1.2.</w:t>
      </w:r>
      <w:r w:rsidRPr="00687B8D">
        <w:rPr>
          <w:bCs/>
        </w:rPr>
        <w:tab/>
      </w:r>
      <w:r w:rsidRPr="00687B8D">
        <w:t>Для целей настоящей Методики используются следующие основные понятия: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а) нормативная (расчетная) осевая нагрузка автотранспортного средства</w:t>
      </w:r>
      <w:r w:rsidRPr="00687B8D">
        <w:rPr>
          <w:b/>
          <w:sz w:val="24"/>
          <w:szCs w:val="24"/>
        </w:rPr>
        <w:t xml:space="preserve"> </w:t>
      </w:r>
      <w:r w:rsidRPr="00687B8D">
        <w:rPr>
          <w:sz w:val="24"/>
          <w:szCs w:val="24"/>
        </w:rPr>
        <w:t>– временная вертикальная нагрузка от транспортного средства, принимаемая в виде условной нагрузки для проектирования автомо</w:t>
      </w:r>
      <w:r>
        <w:rPr>
          <w:sz w:val="24"/>
          <w:szCs w:val="24"/>
        </w:rPr>
        <w:t xml:space="preserve">бильных дорог </w:t>
      </w:r>
      <w:r w:rsidRPr="00687B8D">
        <w:rPr>
          <w:sz w:val="24"/>
          <w:szCs w:val="24"/>
        </w:rPr>
        <w:t>.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б) допустимая осевая нагрузка автотранспортного средства</w:t>
      </w:r>
      <w:r w:rsidRPr="00687B8D">
        <w:rPr>
          <w:b/>
          <w:sz w:val="24"/>
          <w:szCs w:val="24"/>
        </w:rPr>
        <w:t xml:space="preserve"> </w:t>
      </w:r>
      <w:r w:rsidRPr="00687B8D">
        <w:rPr>
          <w:sz w:val="24"/>
          <w:szCs w:val="24"/>
        </w:rPr>
        <w:t>– наибольшая осевая нагрузка автотранспортного средства, допускаемая по условиям прочности дорожной одежды и земляного полотна для проезда по автомоби</w:t>
      </w:r>
      <w:r>
        <w:rPr>
          <w:sz w:val="24"/>
          <w:szCs w:val="24"/>
        </w:rPr>
        <w:t>льным дорогам</w:t>
      </w:r>
      <w:r w:rsidRPr="00687B8D">
        <w:rPr>
          <w:sz w:val="24"/>
          <w:szCs w:val="24"/>
        </w:rPr>
        <w:t>.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в) межремонтный срок службы – нормативный экономически эффективный период времени, равный расчетному сроку службы дорожной одежды, при котором обеспечивается минимум транспортных и вне транспортных издержек.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г) расчетный срок службы дорожной одежды</w:t>
      </w:r>
      <w:r w:rsidRPr="00687B8D">
        <w:rPr>
          <w:b/>
          <w:sz w:val="24"/>
          <w:szCs w:val="24"/>
        </w:rPr>
        <w:t xml:space="preserve"> </w:t>
      </w:r>
      <w:r w:rsidRPr="00687B8D">
        <w:rPr>
          <w:sz w:val="24"/>
          <w:szCs w:val="24"/>
        </w:rPr>
        <w:t>– период времени, в пределах которого уменьшается запас прочности дорожной конструкции до уровня, при котором  достигается расчетная надежность дорожной одежды и соответствующее ей предельное состояние покрытия по ровности.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 xml:space="preserve">д) остаточный срок службы дорожной одежды– прогнозируемый период времени до момента проведения капитального ремонта автомобильной дороги. 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е) капитальный ремонт – комплекс работ по восстановлению и повышению транспортно-эксплуатационного состояния автомобильной дороги, дорожных сооружений  в пределах нормативных требований, установленных для ремонтируемой дороги и обеспечивающих эффективную ее работу в период до очередного капитального ремонта или реконструкции.</w:t>
      </w:r>
    </w:p>
    <w:p w:rsidR="00CE2A9D" w:rsidRPr="00687B8D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687B8D">
        <w:rPr>
          <w:sz w:val="24"/>
          <w:szCs w:val="24"/>
        </w:rPr>
        <w:t>ж) ремонт автомобильной дороги – комплекс работ по возмещению износа, восстановлению сцепных качеств и ровности</w:t>
      </w:r>
      <w:r w:rsidRPr="00687B8D">
        <w:rPr>
          <w:rStyle w:val="af"/>
          <w:sz w:val="24"/>
          <w:szCs w:val="24"/>
        </w:rPr>
        <w:footnoteReference w:id="2"/>
      </w:r>
      <w:r w:rsidRPr="00687B8D">
        <w:rPr>
          <w:sz w:val="24"/>
          <w:szCs w:val="24"/>
        </w:rPr>
        <w:t xml:space="preserve"> дорожных покрытий, а также по устранению различных деформаций и повреждений автомобильной дороги и дорожных сооружений, что позволяет обеспечить выполнение нормативных требований к ее потребительским свойствам в период до очередного ремонта. </w:t>
      </w:r>
    </w:p>
    <w:p w:rsidR="00CE2A9D" w:rsidRPr="00687B8D" w:rsidRDefault="00CE2A9D" w:rsidP="00CE2A9D">
      <w:pPr>
        <w:pStyle w:val="a5"/>
        <w:spacing w:before="120" w:after="120"/>
        <w:ind w:firstLine="709"/>
        <w:jc w:val="center"/>
        <w:rPr>
          <w:b/>
          <w:sz w:val="24"/>
          <w:szCs w:val="24"/>
        </w:rPr>
      </w:pPr>
      <w:r w:rsidRPr="00687B8D">
        <w:rPr>
          <w:b/>
          <w:sz w:val="24"/>
          <w:szCs w:val="24"/>
          <w:lang w:val="en-US"/>
        </w:rPr>
        <w:t>II</w:t>
      </w:r>
      <w:r w:rsidRPr="00687B8D">
        <w:rPr>
          <w:b/>
          <w:sz w:val="24"/>
          <w:szCs w:val="24"/>
        </w:rPr>
        <w:t>. Определение размера вреда, наносимого дорожным одеждам при проезде тяжеловесных автотранспортных средств по автомобильным дорогам</w:t>
      </w:r>
    </w:p>
    <w:p w:rsidR="00CE2A9D" w:rsidRDefault="00CE2A9D" w:rsidP="00CE2A9D">
      <w:pPr>
        <w:ind w:firstLine="708"/>
        <w:jc w:val="both"/>
        <w:rPr>
          <w:sz w:val="28"/>
          <w:szCs w:val="28"/>
        </w:rPr>
      </w:pPr>
      <w:r w:rsidRPr="00687B8D">
        <w:t>2.1. В основу методики положен подход, разработанный применительно к оценке вреда от проезда транспортных средств в период весеннего ограничения движения, но несколько уточненный к воздействию</w:t>
      </w:r>
      <w:r>
        <w:rPr>
          <w:sz w:val="28"/>
          <w:szCs w:val="28"/>
        </w:rPr>
        <w:t xml:space="preserve"> </w:t>
      </w:r>
      <w:r w:rsidRPr="00687B8D">
        <w:t>тяжеловесных транспортных средств с осевыми нагрузками, превышающими нормативные.</w:t>
      </w:r>
    </w:p>
    <w:p w:rsidR="00CE2A9D" w:rsidRPr="00246449" w:rsidRDefault="00CE2A9D" w:rsidP="00CE2A9D">
      <w:pPr>
        <w:ind w:firstLine="708"/>
        <w:jc w:val="both"/>
      </w:pPr>
      <w:r w:rsidRPr="00246449">
        <w:t>2.2. Общий ущерб И</w:t>
      </w:r>
      <w:r w:rsidRPr="00246449">
        <w:rPr>
          <w:vertAlign w:val="subscript"/>
        </w:rPr>
        <w:t>рj</w:t>
      </w:r>
      <w:r w:rsidRPr="00246449">
        <w:t>, нанесенный дорожной одежде одним проходом j-той оси тяжеловесного автотранспортного средства по одному километру автомобильной дороги определяется по формуле:</w:t>
      </w:r>
    </w:p>
    <w:p w:rsidR="00CE2A9D" w:rsidRPr="00246449" w:rsidRDefault="00CE2A9D" w:rsidP="00CE2A9D">
      <w:pPr>
        <w:ind w:firstLine="708"/>
        <w:jc w:val="right"/>
      </w:pPr>
      <w:r w:rsidRPr="00246449">
        <w:rPr>
          <w:position w:val="-32"/>
        </w:rPr>
        <w:object w:dxaOrig="16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5.25pt" o:ole="">
            <v:imagedata r:id="rId7" o:title=""/>
          </v:shape>
          <o:OLEObject Type="Embed" ProgID="Equation.3" ShapeID="_x0000_i1025" DrawAspect="Content" ObjectID="_1513061349" r:id="rId8"/>
        </w:objec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>(1)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 xml:space="preserve">С </w:t>
      </w:r>
      <w:r w:rsidRPr="00246449">
        <w:t>- коэффициент сезонной агрессивности воздействия расчетного автомобиля (нагрузки);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sym w:font="Symbol" w:char="0044"/>
      </w:r>
      <w:r w:rsidRPr="00246449">
        <w:rPr>
          <w:sz w:val="24"/>
          <w:szCs w:val="24"/>
        </w:rPr>
        <w:t>N</w:t>
      </w:r>
      <w:r w:rsidRPr="00246449">
        <w:rPr>
          <w:sz w:val="24"/>
          <w:szCs w:val="24"/>
          <w:vertAlign w:val="subscript"/>
        </w:rPr>
        <w:t>р</w:t>
      </w:r>
      <w:r w:rsidRPr="00246449">
        <w:rPr>
          <w:sz w:val="24"/>
          <w:szCs w:val="24"/>
        </w:rPr>
        <w:t xml:space="preserve"> – приведенное к расчетным осевым нагрузкам количество проездов (повторяемость) тяжеловесных транспортных нагрузок, снижающих нормативный (расчетный) срок службы дорожной одежды (Т</w:t>
      </w:r>
      <w:r w:rsidRPr="00246449">
        <w:rPr>
          <w:sz w:val="24"/>
          <w:szCs w:val="24"/>
          <w:vertAlign w:val="subscript"/>
        </w:rPr>
        <w:t>Н</w:t>
      </w:r>
      <w:r w:rsidRPr="00246449">
        <w:rPr>
          <w:sz w:val="24"/>
          <w:szCs w:val="24"/>
        </w:rPr>
        <w:t>) с рассматриваемым эквивалентным модулем упругости Е</w:t>
      </w:r>
      <w:r w:rsidRPr="00246449">
        <w:rPr>
          <w:sz w:val="24"/>
          <w:szCs w:val="24"/>
          <w:vertAlign w:val="subscript"/>
        </w:rPr>
        <w:t xml:space="preserve">Р </w:t>
      </w:r>
      <w:r w:rsidRPr="00246449">
        <w:rPr>
          <w:sz w:val="24"/>
          <w:szCs w:val="24"/>
        </w:rPr>
        <w:t>до величины фактического срока службы (Т</w:t>
      </w:r>
      <w:r w:rsidRPr="00246449">
        <w:rPr>
          <w:sz w:val="24"/>
          <w:szCs w:val="24"/>
          <w:vertAlign w:val="subscript"/>
        </w:rPr>
        <w:t>Ф</w:t>
      </w:r>
      <w:r w:rsidRPr="00246449">
        <w:rPr>
          <w:sz w:val="24"/>
          <w:szCs w:val="24"/>
        </w:rPr>
        <w:t>);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>Y - затраты на компенсацию вреда, от проезда тяжеловесных транспортных средств, которые включают затраты, связанные с капитальным ремонтом (С</w:t>
      </w:r>
      <w:r w:rsidRPr="00246449">
        <w:rPr>
          <w:sz w:val="24"/>
          <w:szCs w:val="24"/>
          <w:vertAlign w:val="subscript"/>
        </w:rPr>
        <w:t>У</w:t>
      </w:r>
      <w:r w:rsidRPr="00246449">
        <w:rPr>
          <w:sz w:val="24"/>
          <w:szCs w:val="24"/>
        </w:rPr>
        <w:t>) и ремонтом (С</w:t>
      </w:r>
      <w:r w:rsidRPr="00246449">
        <w:rPr>
          <w:sz w:val="24"/>
          <w:szCs w:val="24"/>
          <w:vertAlign w:val="subscript"/>
        </w:rPr>
        <w:t>П</w:t>
      </w:r>
      <w:r w:rsidRPr="00246449">
        <w:rPr>
          <w:sz w:val="24"/>
          <w:szCs w:val="24"/>
        </w:rPr>
        <w:t>) в пределах фактического срока службы дорожной одежды и о определяются по формуле, (руб./км):</w:t>
      </w:r>
    </w:p>
    <w:p w:rsidR="00CE2A9D" w:rsidRPr="00246449" w:rsidRDefault="00CE2A9D" w:rsidP="00CE2A9D">
      <w:pPr>
        <w:pStyle w:val="ab"/>
        <w:ind w:firstLine="720"/>
        <w:jc w:val="right"/>
        <w:rPr>
          <w:sz w:val="24"/>
          <w:szCs w:val="24"/>
        </w:rPr>
      </w:pPr>
      <w:r w:rsidRPr="00246449">
        <w:rPr>
          <w:position w:val="-36"/>
          <w:sz w:val="24"/>
          <w:szCs w:val="24"/>
        </w:rPr>
        <w:object w:dxaOrig="3000" w:dyaOrig="840">
          <v:shape id="_x0000_i1026" type="#_x0000_t75" style="width:162pt;height:45.75pt" o:ole="">
            <v:imagedata r:id="rId9" o:title=""/>
          </v:shape>
          <o:OLEObject Type="Embed" ProgID="Equation.3" ShapeID="_x0000_i1026" DrawAspect="Content" ObjectID="_1513061350" r:id="rId10"/>
        </w:object>
      </w:r>
      <w:r w:rsidRPr="00246449">
        <w:rPr>
          <w:sz w:val="24"/>
          <w:szCs w:val="24"/>
        </w:rPr>
        <w:tab/>
      </w:r>
      <w:r w:rsidRPr="00246449">
        <w:rPr>
          <w:sz w:val="24"/>
          <w:szCs w:val="24"/>
        </w:rPr>
        <w:tab/>
      </w:r>
      <w:r w:rsidRPr="00246449">
        <w:rPr>
          <w:sz w:val="24"/>
          <w:szCs w:val="24"/>
        </w:rPr>
        <w:tab/>
      </w:r>
      <w:r w:rsidRPr="00246449">
        <w:rPr>
          <w:sz w:val="24"/>
          <w:szCs w:val="24"/>
        </w:rPr>
        <w:tab/>
      </w:r>
      <w:r w:rsidRPr="00246449">
        <w:rPr>
          <w:sz w:val="24"/>
          <w:szCs w:val="24"/>
        </w:rPr>
        <w:tab/>
        <w:t>(2)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>где: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>α</w:t>
      </w:r>
      <w:r w:rsidRPr="00246449">
        <w:rPr>
          <w:sz w:val="24"/>
          <w:szCs w:val="24"/>
          <w:vertAlign w:val="subscript"/>
          <w:lang w:val="en-US"/>
        </w:rPr>
        <w:t>j</w:t>
      </w:r>
      <w:r w:rsidRPr="00246449">
        <w:rPr>
          <w:sz w:val="24"/>
          <w:szCs w:val="24"/>
        </w:rPr>
        <w:t xml:space="preserve"> и </w:t>
      </w:r>
      <w:r w:rsidRPr="00246449">
        <w:rPr>
          <w:position w:val="-16"/>
          <w:sz w:val="24"/>
          <w:szCs w:val="24"/>
        </w:rPr>
        <w:object w:dxaOrig="400" w:dyaOrig="420">
          <v:shape id="_x0000_i1027" type="#_x0000_t75" style="width:20.25pt;height:21pt" o:ole="">
            <v:imagedata r:id="rId11" o:title=""/>
          </v:shape>
          <o:OLEObject Type="Embed" ProgID="Equation.3" ShapeID="_x0000_i1027" DrawAspect="Content" ObjectID="_1513061351" r:id="rId12"/>
        </w:object>
      </w:r>
      <w:r w:rsidRPr="00246449">
        <w:rPr>
          <w:sz w:val="24"/>
          <w:szCs w:val="24"/>
        </w:rPr>
        <w:t xml:space="preserve"> - коэффициенты приведения нагрузки </w:t>
      </w:r>
      <w:r w:rsidRPr="00246449">
        <w:rPr>
          <w:sz w:val="24"/>
          <w:szCs w:val="24"/>
          <w:lang w:val="en-US"/>
        </w:rPr>
        <w:t>Q</w:t>
      </w:r>
      <w:r w:rsidRPr="00246449">
        <w:rPr>
          <w:sz w:val="24"/>
          <w:szCs w:val="24"/>
          <w:vertAlign w:val="subscript"/>
          <w:lang w:val="en-US"/>
        </w:rPr>
        <w:t>j</w:t>
      </w:r>
      <w:r w:rsidRPr="00246449">
        <w:rPr>
          <w:sz w:val="24"/>
          <w:szCs w:val="24"/>
          <w:vertAlign w:val="subscript"/>
        </w:rPr>
        <w:t xml:space="preserve"> </w:t>
      </w:r>
      <w:r w:rsidRPr="00246449">
        <w:rPr>
          <w:sz w:val="24"/>
          <w:szCs w:val="24"/>
        </w:rPr>
        <w:t xml:space="preserve">к расчетной осевой нагрузке </w:t>
      </w:r>
      <w:r w:rsidRPr="00246449">
        <w:rPr>
          <w:sz w:val="24"/>
          <w:szCs w:val="24"/>
          <w:lang w:val="en-US"/>
        </w:rPr>
        <w:t>Q</w:t>
      </w:r>
      <w:r w:rsidRPr="00246449">
        <w:rPr>
          <w:sz w:val="24"/>
          <w:szCs w:val="24"/>
          <w:vertAlign w:val="subscript"/>
          <w:lang w:val="en-US"/>
        </w:rPr>
        <w:t>P</w:t>
      </w:r>
      <w:r w:rsidRPr="00246449">
        <w:rPr>
          <w:sz w:val="24"/>
          <w:szCs w:val="24"/>
        </w:rPr>
        <w:t xml:space="preserve"> , равной 11,5 тс (115 кН), 10 тс (100 кН) или 6 тс (60 кН) соответственно по прочности дорожной одежды и износу дорожного покрытия;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>Е</w:t>
      </w:r>
      <w:r w:rsidRPr="00246449">
        <w:rPr>
          <w:sz w:val="24"/>
          <w:szCs w:val="24"/>
          <w:vertAlign w:val="subscript"/>
        </w:rPr>
        <w:t xml:space="preserve">НП </w:t>
      </w:r>
      <w:r w:rsidRPr="00246449">
        <w:rPr>
          <w:sz w:val="24"/>
          <w:szCs w:val="24"/>
        </w:rPr>
        <w:t>– норматив для приведения разновременных затрат (дисконт)</w:t>
      </w:r>
    </w:p>
    <w:p w:rsidR="00CE2A9D" w:rsidRPr="00246449" w:rsidRDefault="00CE2A9D" w:rsidP="00CE2A9D">
      <w:pPr>
        <w:ind w:firstLine="720"/>
        <w:jc w:val="both"/>
      </w:pPr>
      <w:r w:rsidRPr="00246449">
        <w:t>2.3. Затраты на усиление дорожной одежды с учетом отдаленности затрат определяются по формуле:</w:t>
      </w:r>
    </w:p>
    <w:p w:rsidR="00CE2A9D" w:rsidRPr="00246449" w:rsidRDefault="00CE2A9D" w:rsidP="00CE2A9D">
      <w:pPr>
        <w:spacing w:after="120"/>
        <w:jc w:val="right"/>
      </w:pPr>
      <w:r w:rsidRPr="00246449">
        <w:t>С</w:t>
      </w:r>
      <w:r w:rsidRPr="00246449">
        <w:rPr>
          <w:vertAlign w:val="subscript"/>
        </w:rPr>
        <w:t xml:space="preserve">У </w:t>
      </w:r>
      <w:r w:rsidRPr="00246449">
        <w:t>= 142,857</w:t>
      </w:r>
      <w:r w:rsidRPr="00246449">
        <w:sym w:font="Symbol" w:char="00D7"/>
      </w:r>
      <w:r w:rsidRPr="00246449">
        <w:rPr>
          <w:lang w:val="en-US"/>
        </w:rPr>
        <w:t>a</w:t>
      </w:r>
      <w:r w:rsidRPr="00246449">
        <w:rPr>
          <w:lang w:val="en-US"/>
        </w:rPr>
        <w:sym w:font="Symbol" w:char="00D7"/>
      </w:r>
      <w:r w:rsidRPr="00246449">
        <w:t>(</w:t>
      </w:r>
      <w:r w:rsidRPr="00246449">
        <w:rPr>
          <w:lang w:val="en-US"/>
        </w:rPr>
        <w:t>e</w:t>
      </w:r>
      <w:r w:rsidRPr="00246449">
        <w:rPr>
          <w:vertAlign w:val="superscript"/>
          <w:lang w:val="en-US"/>
        </w:rPr>
        <w:t>bE</w:t>
      </w:r>
      <w:r w:rsidRPr="00246449">
        <w:rPr>
          <w:vertAlign w:val="superscript"/>
        </w:rPr>
        <w:t>тр</w:t>
      </w:r>
      <w:r w:rsidRPr="00246449">
        <w:t xml:space="preserve"> – </w:t>
      </w:r>
      <w:r w:rsidRPr="00246449">
        <w:rPr>
          <w:lang w:val="en-US"/>
        </w:rPr>
        <w:t>e</w:t>
      </w:r>
      <w:r w:rsidRPr="00246449">
        <w:rPr>
          <w:vertAlign w:val="superscript"/>
          <w:lang w:val="en-US"/>
        </w:rPr>
        <w:t>bE</w:t>
      </w:r>
      <w:r w:rsidRPr="00246449">
        <w:rPr>
          <w:vertAlign w:val="superscript"/>
        </w:rPr>
        <w:t>ф</w:t>
      </w:r>
      <w:r w:rsidRPr="00246449">
        <w:t>)</w:t>
      </w:r>
      <w:r w:rsidRPr="00246449">
        <w:sym w:font="Symbol" w:char="00D7"/>
      </w:r>
      <w:r w:rsidRPr="00246449">
        <w:rPr>
          <w:lang w:val="en-US"/>
        </w:rPr>
        <w:t>Z</w:t>
      </w:r>
      <w:r w:rsidRPr="00246449">
        <w:rPr>
          <w:vertAlign w:val="subscript"/>
        </w:rPr>
        <w:t xml:space="preserve">д </w:t>
      </w:r>
      <w:r w:rsidRPr="00246449">
        <w:sym w:font="Symbol" w:char="00D7"/>
      </w:r>
      <w:r w:rsidRPr="00246449">
        <w:t>Х</w:t>
      </w:r>
      <w:r w:rsidRPr="00246449">
        <w:rPr>
          <w:vertAlign w:val="subscript"/>
        </w:rPr>
        <w:t>д</w:t>
      </w:r>
      <w:r w:rsidRPr="00246449">
        <w:sym w:font="Symbol" w:char="00D7"/>
      </w:r>
      <w:r w:rsidRPr="00246449">
        <w:t>В</w:t>
      </w:r>
      <w:r w:rsidRPr="00246449">
        <w:rPr>
          <w:vertAlign w:val="subscript"/>
        </w:rPr>
        <w:t>ш</w:t>
      </w:r>
      <w:r w:rsidRPr="00246449">
        <w:sym w:font="Symbol" w:char="00D7"/>
      </w:r>
      <w:r w:rsidRPr="00246449">
        <w:t>К</w:t>
      </w:r>
      <w:r w:rsidRPr="00246449">
        <w:rPr>
          <w:vertAlign w:val="subscript"/>
        </w:rPr>
        <w:t>т</w:t>
      </w:r>
      <w:r w:rsidRPr="00246449">
        <w:t>·К</w:t>
      </w:r>
      <w:r w:rsidRPr="00246449">
        <w:rPr>
          <w:vertAlign w:val="subscript"/>
        </w:rPr>
        <w:t>инф</w:t>
      </w:r>
      <w:r w:rsidRPr="00246449">
        <w:t>· К</w:t>
      </w:r>
      <w:r w:rsidRPr="00246449">
        <w:rPr>
          <w:vertAlign w:val="subscript"/>
        </w:rPr>
        <w:t xml:space="preserve">уд </w:t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t>(3)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a и b – эмпирические коэффициенты, характеризующие изменение стоимости </w:t>
      </w:r>
      <w:smartTag w:uri="urn:schemas-microsoft-com:office:smarttags" w:element="metricconverter">
        <w:smartTagPr>
          <w:attr w:name="ProductID" w:val="1 м2"/>
        </w:smartTagPr>
        <w:r w:rsidRPr="00246449">
          <w:t>1 м</w:t>
        </w:r>
        <w:r w:rsidRPr="00246449">
          <w:rPr>
            <w:vertAlign w:val="superscript"/>
          </w:rPr>
          <w:t>2</w:t>
        </w:r>
      </w:smartTag>
      <w:r w:rsidRPr="00246449">
        <w:t xml:space="preserve"> дорожной одежды от величины расчетного модуля упругости конструкции (для средних условий по России в ценах 1991 года: </w:t>
      </w:r>
      <w:r w:rsidRPr="00246449">
        <w:br/>
        <w:t>a = 28,0; b = 0,0075);</w:t>
      </w:r>
    </w:p>
    <w:p w:rsidR="00CE2A9D" w:rsidRPr="00246449" w:rsidRDefault="00CE2A9D" w:rsidP="00CE2A9D">
      <w:pPr>
        <w:ind w:firstLine="720"/>
        <w:jc w:val="both"/>
      </w:pPr>
      <w:r w:rsidRPr="00246449">
        <w:t>е – основание натуральных логарифмов, равное 2,718;</w:t>
      </w:r>
    </w:p>
    <w:p w:rsidR="00CE2A9D" w:rsidRPr="00246449" w:rsidRDefault="00CE2A9D" w:rsidP="00CE2A9D">
      <w:pPr>
        <w:ind w:firstLine="720"/>
        <w:jc w:val="both"/>
      </w:pPr>
      <w:r w:rsidRPr="00246449">
        <w:t>Е</w:t>
      </w:r>
      <w:r w:rsidRPr="00246449">
        <w:rPr>
          <w:vertAlign w:val="subscript"/>
        </w:rPr>
        <w:t xml:space="preserve">тр </w:t>
      </w:r>
      <w:r w:rsidRPr="00246449">
        <w:t>; Е</w:t>
      </w:r>
      <w:r w:rsidRPr="00246449">
        <w:rPr>
          <w:vertAlign w:val="subscript"/>
        </w:rPr>
        <w:t>ф</w:t>
      </w:r>
      <w:r w:rsidRPr="00246449">
        <w:t xml:space="preserve"> – соответственно требуемый (расчетный) и фактический модули упругости дорожной конструкции в расчетный период года (в год проведения усиления дорожной одежды ), МПа;</w:t>
      </w:r>
    </w:p>
    <w:p w:rsidR="00CE2A9D" w:rsidRPr="00246449" w:rsidRDefault="00CE2A9D" w:rsidP="00CE2A9D">
      <w:pPr>
        <w:ind w:firstLine="720"/>
        <w:jc w:val="both"/>
      </w:pPr>
      <w:r w:rsidRPr="00246449">
        <w:t>В</w:t>
      </w:r>
      <w:r w:rsidRPr="00246449">
        <w:rPr>
          <w:vertAlign w:val="subscript"/>
        </w:rPr>
        <w:t>ш</w:t>
      </w:r>
      <w:r w:rsidRPr="00246449">
        <w:t xml:space="preserve"> – ширина проезжей части, м;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>т</w:t>
      </w:r>
      <w:r w:rsidRPr="00246449">
        <w:t xml:space="preserve"> – территориальный коэффициент стоимости (переходной коэффициент К</w:t>
      </w:r>
      <w:r w:rsidRPr="00246449">
        <w:rPr>
          <w:vertAlign w:val="subscript"/>
        </w:rPr>
        <w:t>1</w:t>
      </w:r>
      <w:r w:rsidRPr="00246449">
        <w:t>, назначаемый по Приложению 1 действующих Нормативов удельных затрат</w:t>
      </w:r>
      <w:r w:rsidRPr="00246449">
        <w:rPr>
          <w:rStyle w:val="af"/>
        </w:rPr>
        <w:footnoteReference w:id="3"/>
      </w:r>
      <w:r w:rsidRPr="00246449">
        <w:t>);</w:t>
      </w:r>
    </w:p>
    <w:p w:rsidR="00CE2A9D" w:rsidRPr="00246449" w:rsidRDefault="00CE2A9D" w:rsidP="00CE2A9D">
      <w:pPr>
        <w:ind w:firstLine="720"/>
        <w:jc w:val="both"/>
      </w:pPr>
      <w:r w:rsidRPr="00246449">
        <w:t>Z</w:t>
      </w:r>
      <w:r w:rsidRPr="00246449">
        <w:rPr>
          <w:vertAlign w:val="subscript"/>
        </w:rPr>
        <w:t>д</w:t>
      </w:r>
      <w:r w:rsidRPr="00246449">
        <w:t xml:space="preserve"> – эмпирический коэффициент, учитывающий затраты по другим видам работ, осуществляемым одновременно с работами по ремонту дорожной одежды (табл. 1);</w:t>
      </w:r>
    </w:p>
    <w:p w:rsidR="00CE2A9D" w:rsidRPr="00246449" w:rsidRDefault="00CE2A9D" w:rsidP="00CE2A9D">
      <w:pPr>
        <w:ind w:firstLine="720"/>
        <w:jc w:val="both"/>
      </w:pPr>
      <w:r w:rsidRPr="00246449">
        <w:t>Х</w:t>
      </w:r>
      <w:r w:rsidRPr="00246449">
        <w:rPr>
          <w:vertAlign w:val="subscript"/>
        </w:rPr>
        <w:t xml:space="preserve">д </w:t>
      </w:r>
      <w:r w:rsidRPr="00246449">
        <w:t xml:space="preserve"> – коэффициент приведения стоимости к текущим ценам (16,87);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 xml:space="preserve">инф </w:t>
      </w:r>
      <w:r w:rsidRPr="00246449">
        <w:t>– коэффициент, учитывающий инфляцию в России;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 xml:space="preserve">уд </w:t>
      </w:r>
      <w:r w:rsidRPr="00246449">
        <w:t>- коэффициент удорожания, принимаемый для дорог разных категорий по приложениию 1.</w:t>
      </w:r>
    </w:p>
    <w:p w:rsidR="00CE2A9D" w:rsidRPr="00246449" w:rsidRDefault="00CE2A9D" w:rsidP="00CE2A9D">
      <w:pPr>
        <w:spacing w:line="360" w:lineRule="auto"/>
        <w:jc w:val="right"/>
        <w:outlineLvl w:val="0"/>
      </w:pPr>
      <w:r w:rsidRPr="00246449">
        <w:t>Таблица 1</w:t>
      </w:r>
    </w:p>
    <w:tbl>
      <w:tblPr>
        <w:tblW w:w="0" w:type="auto"/>
        <w:jc w:val="center"/>
        <w:tblInd w:w="-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25"/>
        <w:gridCol w:w="1741"/>
        <w:gridCol w:w="2463"/>
        <w:gridCol w:w="1574"/>
      </w:tblGrid>
      <w:tr w:rsidR="00CE2A9D" w:rsidRPr="00246449" w:rsidTr="000642CE">
        <w:trPr>
          <w:cantSplit/>
          <w:jc w:val="center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Тип дорожной одежды</w:t>
            </w:r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Категория дорог</w:t>
            </w: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Коэффициенты</w:t>
            </w:r>
          </w:p>
        </w:tc>
      </w:tr>
      <w:tr w:rsidR="00CE2A9D" w:rsidRPr="00246449" w:rsidTr="000642CE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A9D" w:rsidRPr="00246449" w:rsidRDefault="00CE2A9D" w:rsidP="000642CE"/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A9D" w:rsidRPr="00246449" w:rsidRDefault="00CE2A9D" w:rsidP="000642CE"/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  <w:rPr>
                <w:vertAlign w:val="subscript"/>
              </w:rPr>
            </w:pPr>
            <w:r w:rsidRPr="00246449">
              <w:t>Z</w:t>
            </w:r>
            <w:r w:rsidRPr="00246449">
              <w:rPr>
                <w:vertAlign w:val="subscript"/>
              </w:rPr>
              <w:t>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  <w:rPr>
                <w:vertAlign w:val="subscript"/>
              </w:rPr>
            </w:pPr>
            <w:r w:rsidRPr="00246449">
              <w:t>Z</w:t>
            </w:r>
            <w:r w:rsidRPr="00246449">
              <w:rPr>
                <w:vertAlign w:val="subscript"/>
              </w:rPr>
              <w:t>n</w:t>
            </w:r>
          </w:p>
        </w:tc>
      </w:tr>
      <w:tr w:rsidR="00CE2A9D" w:rsidRPr="00246449" w:rsidTr="000642CE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Капитальный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I и II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III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IV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2,07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2,13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2,20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1,49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1,53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1,60</w:t>
            </w:r>
          </w:p>
        </w:tc>
      </w:tr>
      <w:tr w:rsidR="00CE2A9D" w:rsidRPr="00246449" w:rsidTr="000642CE">
        <w:trPr>
          <w:cantSplit/>
          <w:jc w:val="center"/>
        </w:trPr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Облегченный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III; IV и V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1,76</w:t>
            </w:r>
          </w:p>
        </w:tc>
      </w:tr>
      <w:tr w:rsidR="00CE2A9D" w:rsidRPr="00246449" w:rsidTr="000642CE">
        <w:trPr>
          <w:cantSplit/>
          <w:trHeight w:val="408"/>
          <w:jc w:val="center"/>
        </w:trPr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Переходный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IV и V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3,70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2,66</w:t>
            </w:r>
          </w:p>
        </w:tc>
      </w:tr>
    </w:tbl>
    <w:p w:rsidR="00CE2A9D" w:rsidRPr="00246449" w:rsidRDefault="00CE2A9D" w:rsidP="00CE2A9D">
      <w:pPr>
        <w:ind w:firstLine="709"/>
        <w:jc w:val="both"/>
      </w:pPr>
      <w:r w:rsidRPr="00246449">
        <w:t>2.4. Затраты на усиление дорожной одежды и количество проездов тяжеловесных транспортных средств (</w:t>
      </w:r>
      <w:r w:rsidRPr="00246449">
        <w:sym w:font="Symbol" w:char="0044"/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P</w:t>
      </w:r>
      <w:r w:rsidRPr="00246449">
        <w:t xml:space="preserve">) определяется с использованием данных по прочности </w:t>
      </w:r>
      <w:r w:rsidRPr="00246449">
        <w:lastRenderedPageBreak/>
        <w:t>дорожной одежды при воздействии расчетной и нерасчетной интенсивностей движения в рассматриваемый момент времени (рис. 1).</w:t>
      </w:r>
    </w:p>
    <w:p w:rsidR="00CE2A9D" w:rsidRDefault="00CE2A9D" w:rsidP="00CE2A9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5143500"/>
            <wp:effectExtent l="19050" t="0" r="0" b="0"/>
            <wp:docPr id="4" name="Рисунок 4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D" w:rsidRPr="00246449" w:rsidRDefault="00CE2A9D" w:rsidP="00CE2A9D">
      <w:pPr>
        <w:ind w:firstLine="709"/>
        <w:jc w:val="both"/>
      </w:pPr>
      <w:r w:rsidRPr="00246449">
        <w:t>Рис.1. Схема для расчета вреда от проезда тяжеловесных транспортных средств.</w:t>
      </w:r>
    </w:p>
    <w:p w:rsidR="00CE2A9D" w:rsidRPr="00246449" w:rsidRDefault="00CE2A9D" w:rsidP="00CE2A9D">
      <w:pPr>
        <w:jc w:val="both"/>
        <w:rPr>
          <w:vertAlign w:val="subscript"/>
        </w:rPr>
      </w:pPr>
      <w:r w:rsidRPr="00246449">
        <w:t>1 – закономерность изменения расчетного (требуемого) модуля упругости дорожной конструкции в пределах нормативного межремонтного срока службы Т</w:t>
      </w:r>
      <w:r w:rsidRPr="00246449">
        <w:rPr>
          <w:vertAlign w:val="subscript"/>
        </w:rPr>
        <w:t>Н.</w:t>
      </w:r>
    </w:p>
    <w:p w:rsidR="00CE2A9D" w:rsidRPr="00246449" w:rsidRDefault="00CE2A9D" w:rsidP="00CE2A9D">
      <w:pPr>
        <w:jc w:val="both"/>
      </w:pPr>
      <w:r w:rsidRPr="00246449">
        <w:t>2 – закономерность снижения модуля упругости конструкции при наличии в составе транспортного потока тяжеловесных автотранспортных средств.</w:t>
      </w:r>
      <w:r w:rsidRPr="00246449">
        <w:rPr>
          <w:vertAlign w:val="subscript"/>
        </w:rPr>
        <w:t xml:space="preserve">   </w:t>
      </w:r>
      <w:r w:rsidRPr="00246449">
        <w:t xml:space="preserve">  </w:t>
      </w:r>
    </w:p>
    <w:p w:rsidR="00CE2A9D" w:rsidRPr="00246449" w:rsidRDefault="00CE2A9D" w:rsidP="00CE2A9D">
      <w:pPr>
        <w:jc w:val="both"/>
      </w:pPr>
      <w:r w:rsidRPr="00246449">
        <w:t xml:space="preserve">3 – область, определяющая количество проездов приведенных тяжеловесных транспортных средств за период  ( </w:t>
      </w:r>
      <w:r w:rsidRPr="00246449">
        <w:rPr>
          <w:lang w:val="en-US"/>
        </w:rPr>
        <w:t>t</w:t>
      </w:r>
      <w:r w:rsidRPr="00246449">
        <w:rPr>
          <w:vertAlign w:val="subscript"/>
          <w:lang w:val="en-US"/>
        </w:rPr>
        <w:t>i</w:t>
      </w:r>
      <w:r w:rsidRPr="00246449">
        <w:rPr>
          <w:vertAlign w:val="subscript"/>
        </w:rPr>
        <w:t xml:space="preserve">+1 </w:t>
      </w:r>
      <w:r w:rsidRPr="00246449">
        <w:t xml:space="preserve">– </w:t>
      </w:r>
      <w:r w:rsidRPr="00246449">
        <w:rPr>
          <w:lang w:val="en-US"/>
        </w:rPr>
        <w:t>t</w:t>
      </w:r>
      <w:r w:rsidRPr="00246449">
        <w:rPr>
          <w:vertAlign w:val="subscript"/>
          <w:lang w:val="en-US"/>
        </w:rPr>
        <w:t>i</w:t>
      </w:r>
      <w:r w:rsidRPr="00246449">
        <w:rPr>
          <w:vertAlign w:val="subscript"/>
        </w:rPr>
        <w:t xml:space="preserve"> </w:t>
      </w:r>
      <w:r w:rsidRPr="00246449">
        <w:t xml:space="preserve">) по полосе движения.  </w:t>
      </w:r>
    </w:p>
    <w:p w:rsidR="00CE2A9D" w:rsidRPr="00246449" w:rsidRDefault="00CE2A9D" w:rsidP="00CE2A9D">
      <w:pPr>
        <w:jc w:val="both"/>
      </w:pPr>
      <w:r w:rsidRPr="00246449">
        <w:t>Т</w:t>
      </w:r>
      <w:r w:rsidRPr="00246449">
        <w:rPr>
          <w:vertAlign w:val="subscript"/>
        </w:rPr>
        <w:t>Ф</w:t>
      </w:r>
      <w:r w:rsidRPr="00246449">
        <w:t xml:space="preserve"> – фактический срок службы дорожной одежды, обусловленный влиянием тяжеловесных транспортных средств, годы.</w:t>
      </w:r>
    </w:p>
    <w:p w:rsidR="00CE2A9D" w:rsidRPr="00246449" w:rsidRDefault="00CE2A9D" w:rsidP="00CE2A9D">
      <w:pPr>
        <w:jc w:val="both"/>
      </w:pP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1   </w:t>
      </w:r>
      <w:r w:rsidRPr="00246449">
        <w:t xml:space="preserve">и </w:t>
      </w:r>
      <w:r w:rsidRPr="00246449">
        <w:rPr>
          <w:lang w:val="en-US"/>
        </w:rPr>
        <w:t>N</w:t>
      </w:r>
      <w:r w:rsidRPr="00246449">
        <w:rPr>
          <w:vertAlign w:val="subscript"/>
        </w:rPr>
        <w:t>1</w:t>
      </w:r>
      <w:r w:rsidRPr="00246449">
        <w:rPr>
          <w:vertAlign w:val="subscript"/>
          <w:lang w:val="en-US"/>
        </w:rPr>
        <w:t>x</w:t>
      </w:r>
      <w:r w:rsidRPr="00246449">
        <w:t xml:space="preserve"> - интенсивности движения на полосу, приведенные к расчетному автомобилю, соответственно для расчетного и нерасчетного (с тяжеловесными транспортными средствами) состава транспортного потока, авт/сут.   </w:t>
      </w:r>
    </w:p>
    <w:p w:rsidR="00CE2A9D" w:rsidRPr="00246449" w:rsidRDefault="00CE2A9D" w:rsidP="00CE2A9D">
      <w:pPr>
        <w:jc w:val="both"/>
      </w:pPr>
      <w:r w:rsidRPr="00246449">
        <w:rPr>
          <w:lang w:val="en-US"/>
        </w:rPr>
        <w:t>E</w:t>
      </w:r>
      <w:r w:rsidRPr="00246449">
        <w:rPr>
          <w:vertAlign w:val="subscript"/>
          <w:lang w:val="en-US"/>
        </w:rPr>
        <w:t>min</w:t>
      </w:r>
      <w:r w:rsidRPr="00246449">
        <w:rPr>
          <w:vertAlign w:val="subscript"/>
        </w:rPr>
        <w:t xml:space="preserve"> </w:t>
      </w:r>
      <w:r w:rsidRPr="00246449">
        <w:t xml:space="preserve"> - минимально допускаемый модуль упругости дорожной конструкции по ОДН 218.1.052-2002.</w:t>
      </w:r>
    </w:p>
    <w:p w:rsidR="00CE2A9D" w:rsidRPr="00246449" w:rsidRDefault="00CE2A9D" w:rsidP="00CE2A9D">
      <w:pPr>
        <w:jc w:val="both"/>
        <w:rPr>
          <w:bCs/>
        </w:rPr>
      </w:pPr>
      <w:r w:rsidRPr="00246449">
        <w:t>Величины требуемых Е</w:t>
      </w:r>
      <w:r w:rsidRPr="00246449">
        <w:rPr>
          <w:vertAlign w:val="subscript"/>
          <w:lang w:val="en-US"/>
        </w:rPr>
        <w:t>t</w:t>
      </w:r>
      <w:r w:rsidRPr="00246449">
        <w:t xml:space="preserve"> и фактических Е</w:t>
      </w:r>
      <w:r w:rsidRPr="00246449">
        <w:rPr>
          <w:vertAlign w:val="subscript"/>
        </w:rPr>
        <w:t>ф</w:t>
      </w:r>
      <w:r w:rsidRPr="00246449">
        <w:t xml:space="preserve"> модулей упругости дорожных одежд на рассматриваемый момент времени </w:t>
      </w:r>
      <w:r w:rsidRPr="00246449">
        <w:rPr>
          <w:lang w:val="en-US"/>
        </w:rPr>
        <w:t>t</w:t>
      </w:r>
      <w:r w:rsidRPr="00246449">
        <w:rPr>
          <w:vertAlign w:val="subscript"/>
          <w:lang w:val="en-US"/>
        </w:rPr>
        <w:t>i</w:t>
      </w:r>
      <w:r w:rsidRPr="00246449">
        <w:t xml:space="preserve"> определяются в соответствии с п.7.2.8  </w:t>
      </w:r>
      <w:r w:rsidRPr="00246449">
        <w:rPr>
          <w:bCs/>
        </w:rPr>
        <w:t xml:space="preserve">ОДН 218.0.006-2002. </w:t>
      </w:r>
    </w:p>
    <w:p w:rsidR="00CE2A9D" w:rsidRPr="00246449" w:rsidRDefault="00CE2A9D" w:rsidP="00CE2A9D">
      <w:pPr>
        <w:ind w:firstLine="709"/>
        <w:jc w:val="both"/>
      </w:pPr>
    </w:p>
    <w:p w:rsidR="00CE2A9D" w:rsidRPr="00246449" w:rsidRDefault="00CE2A9D" w:rsidP="00CE2A9D">
      <w:pPr>
        <w:ind w:firstLine="709"/>
        <w:jc w:val="both"/>
      </w:pPr>
      <w:r w:rsidRPr="00246449">
        <w:t>Нерасчетную интенсивность движения определяют при допущении в составе расчетного транспортного потока дополнительного процента тяжеловесных транспортных средств, способных вызвать примерно на 25% сокращение нормативного межремонтного срока службы дорожной одежды. В этом случае приведенная к расчетному автомобилю интенсивность движения транспортного потока с тяжеловесными транспортными средствами в первый рассматриваемый год:</w:t>
      </w:r>
    </w:p>
    <w:p w:rsidR="00CE2A9D" w:rsidRPr="00246449" w:rsidRDefault="00CE2A9D" w:rsidP="00CE2A9D">
      <w:pPr>
        <w:ind w:firstLine="709"/>
        <w:jc w:val="right"/>
      </w:pPr>
      <w:r w:rsidRPr="00246449">
        <w:rPr>
          <w:lang w:val="en-US"/>
        </w:rPr>
        <w:t>N</w:t>
      </w:r>
      <w:r w:rsidRPr="00246449">
        <w:rPr>
          <w:vertAlign w:val="subscript"/>
        </w:rPr>
        <w:t>1</w:t>
      </w:r>
      <w:r w:rsidRPr="00246449">
        <w:rPr>
          <w:vertAlign w:val="subscript"/>
          <w:lang w:val="en-US"/>
        </w:rPr>
        <w:t>x</w:t>
      </w:r>
      <w:r w:rsidRPr="00246449">
        <w:rPr>
          <w:vertAlign w:val="subscript"/>
        </w:rPr>
        <w:t xml:space="preserve"> </w:t>
      </w:r>
      <w:r w:rsidRPr="00246449">
        <w:t xml:space="preserve">= </w:t>
      </w:r>
      <w:r w:rsidRPr="00246449">
        <w:rPr>
          <w:lang w:val="en-US"/>
        </w:rPr>
        <w:t>x</w:t>
      </w:r>
      <w:r w:rsidRPr="00246449">
        <w:t xml:space="preserve"> </w:t>
      </w:r>
      <w:r w:rsidRPr="00246449">
        <w:rPr>
          <w:lang w:val="en-US"/>
        </w:rPr>
        <w:t>N</w:t>
      </w:r>
      <w:r w:rsidRPr="00246449">
        <w:rPr>
          <w:vertAlign w:val="subscript"/>
        </w:rPr>
        <w:t>1</w:t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t>(4)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где: </w:t>
      </w:r>
    </w:p>
    <w:p w:rsidR="00CE2A9D" w:rsidRPr="00246449" w:rsidRDefault="00CE2A9D" w:rsidP="00CE2A9D">
      <w:pPr>
        <w:ind w:firstLine="720"/>
        <w:jc w:val="both"/>
      </w:pPr>
      <w:r w:rsidRPr="00246449">
        <w:lastRenderedPageBreak/>
        <w:t>х – коэффициент увеличения расчетной интенсивности движения за счет включения в состав транспортного потока тяжеловесных транспортных средств;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1 </w:t>
      </w:r>
      <w:r w:rsidRPr="00246449">
        <w:t xml:space="preserve">– интенсивность движения транспортного потока на полосу в первый год  эксплуатации, приведенная к расчетной нагрузке </w:t>
      </w:r>
      <w:r w:rsidRPr="00246449">
        <w:rPr>
          <w:lang w:val="en-US"/>
        </w:rPr>
        <w:t>Q</w:t>
      </w:r>
      <w:r w:rsidRPr="00246449">
        <w:rPr>
          <w:vertAlign w:val="subscript"/>
          <w:lang w:val="en-US"/>
        </w:rPr>
        <w:t>P</w:t>
      </w:r>
      <w:r w:rsidRPr="00246449">
        <w:t xml:space="preserve"> , ед/сут. При изменении расчетной интенсивности движения во времени в соответствии с геометрической прогрессией </w:t>
      </w: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1 </w:t>
      </w:r>
      <w:r w:rsidRPr="00246449">
        <w:t>определяется по формуле:</w:t>
      </w:r>
    </w:p>
    <w:p w:rsidR="00CE2A9D" w:rsidRPr="00246449" w:rsidRDefault="00CE2A9D" w:rsidP="00CE2A9D">
      <w:pPr>
        <w:ind w:firstLine="709"/>
        <w:jc w:val="right"/>
      </w:pPr>
      <w:r w:rsidRPr="00246449">
        <w:rPr>
          <w:position w:val="-36"/>
        </w:rPr>
        <w:object w:dxaOrig="2659" w:dyaOrig="820">
          <v:shape id="_x0000_i1028" type="#_x0000_t75" style="width:159pt;height:48.75pt" o:ole="">
            <v:imagedata r:id="rId14" o:title=""/>
          </v:shape>
          <o:OLEObject Type="Embed" ProgID="Equation.3" ShapeID="_x0000_i1028" DrawAspect="Content" ObjectID="_1513061352" r:id="rId15"/>
        </w:object>
      </w:r>
      <w:r w:rsidRPr="00246449">
        <w:tab/>
      </w:r>
      <w:r w:rsidRPr="00246449">
        <w:tab/>
      </w:r>
      <w:r w:rsidRPr="00246449">
        <w:tab/>
      </w:r>
      <w:r w:rsidRPr="00246449">
        <w:tab/>
        <w:t>(5)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пр </w:t>
      </w:r>
      <w:r w:rsidRPr="00246449">
        <w:t>- перспективная интенсивность движения транспортного потока, на которую была рассчитана  дорожная одежда, авт/сут;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q</w:t>
      </w:r>
      <w:r w:rsidRPr="00246449">
        <w:t xml:space="preserve"> – показатель роста интенсивности движения во времени (</w:t>
      </w:r>
      <w:r w:rsidRPr="00246449">
        <w:rPr>
          <w:lang w:val="en-US"/>
        </w:rPr>
        <w:t>q</w:t>
      </w:r>
      <w:r w:rsidRPr="00246449">
        <w:rPr>
          <w:lang w:val="en-US"/>
        </w:rPr>
        <w:sym w:font="Symbol" w:char="003E"/>
      </w:r>
      <w:r w:rsidRPr="00246449">
        <w:t>1);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sym w:font="Symbol" w:char="0077"/>
      </w:r>
      <w:r w:rsidRPr="00246449">
        <w:rPr>
          <w:sz w:val="24"/>
          <w:szCs w:val="24"/>
        </w:rPr>
        <w:t xml:space="preserve"> - количество типов транспортных средств в расчетном транспортном потоке;</w:t>
      </w:r>
    </w:p>
    <w:p w:rsidR="00CE2A9D" w:rsidRPr="00246449" w:rsidRDefault="00CE2A9D" w:rsidP="00CE2A9D">
      <w:pPr>
        <w:ind w:firstLine="720"/>
        <w:jc w:val="both"/>
      </w:pPr>
      <w:r w:rsidRPr="00246449">
        <w:t>Т</w:t>
      </w:r>
      <w:r w:rsidRPr="00246449">
        <w:rPr>
          <w:vertAlign w:val="subscript"/>
        </w:rPr>
        <w:t xml:space="preserve">Н </w:t>
      </w:r>
      <w:r w:rsidRPr="00246449">
        <w:t xml:space="preserve">– нормативный (расчетный) межремонтный срок, годы, определяемый по таблице, приведенной в приложении № 2; 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  <w:lang w:val="en-US"/>
        </w:rPr>
        <w:t>f</w:t>
      </w:r>
      <w:r w:rsidRPr="00246449">
        <w:rPr>
          <w:sz w:val="24"/>
          <w:szCs w:val="24"/>
        </w:rPr>
        <w:t xml:space="preserve"> – коэффициент полосности, принимаемый по таблице 3.2. ОДН 218.0.046-01;</w:t>
      </w: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  <w:lang w:val="en-US"/>
        </w:rPr>
        <w:t>p</w:t>
      </w:r>
      <w:r w:rsidRPr="00246449">
        <w:rPr>
          <w:sz w:val="24"/>
          <w:szCs w:val="24"/>
          <w:vertAlign w:val="subscript"/>
          <w:lang w:val="en-US"/>
        </w:rPr>
        <w:t>j</w:t>
      </w:r>
      <w:r w:rsidRPr="00246449">
        <w:rPr>
          <w:sz w:val="24"/>
          <w:szCs w:val="24"/>
        </w:rPr>
        <w:t xml:space="preserve"> – доля отдельных типов транспортных средств в транспортном потоке. </w:t>
      </w:r>
    </w:p>
    <w:p w:rsidR="00CE2A9D" w:rsidRPr="00246449" w:rsidRDefault="00CE2A9D" w:rsidP="00CE2A9D">
      <w:pPr>
        <w:ind w:firstLine="709"/>
        <w:jc w:val="both"/>
      </w:pPr>
      <w:r w:rsidRPr="00246449">
        <w:t>2.5. Коэффициент приведения (α</w:t>
      </w:r>
      <w:r w:rsidRPr="00246449">
        <w:rPr>
          <w:vertAlign w:val="subscript"/>
          <w:lang w:val="en-US"/>
        </w:rPr>
        <w:t>j</w:t>
      </w:r>
      <w:r w:rsidRPr="00246449">
        <w:t>) определяется по формуле:</w:t>
      </w:r>
    </w:p>
    <w:p w:rsidR="00CE2A9D" w:rsidRPr="00246449" w:rsidRDefault="00CE2A9D" w:rsidP="00CE2A9D">
      <w:pPr>
        <w:ind w:firstLine="709"/>
        <w:jc w:val="right"/>
      </w:pPr>
      <w:r w:rsidRPr="00246449">
        <w:t>α</w:t>
      </w:r>
      <w:r w:rsidRPr="00246449">
        <w:rPr>
          <w:vertAlign w:val="subscript"/>
          <w:lang w:val="en-US"/>
        </w:rPr>
        <w:t>j</w:t>
      </w:r>
      <w:r w:rsidRPr="00246449">
        <w:t xml:space="preserve"> = </w:t>
      </w:r>
      <w:r w:rsidRPr="00246449">
        <w:rPr>
          <w:position w:val="-40"/>
        </w:rPr>
        <w:object w:dxaOrig="860" w:dyaOrig="1000">
          <v:shape id="_x0000_i1029" type="#_x0000_t75" style="width:36pt;height:41.25pt" o:ole="">
            <v:imagedata r:id="rId16" o:title=""/>
          </v:shape>
          <o:OLEObject Type="Embed" ProgID="Equation.3" ShapeID="_x0000_i1029" DrawAspect="Content" ObjectID="_1513061353" r:id="rId17"/>
        </w:object>
      </w:r>
      <w:r w:rsidRPr="00246449">
        <w:t xml:space="preserve">, </w: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>(6)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sym w:font="Symbol" w:char="0062"/>
      </w:r>
      <w:r w:rsidRPr="00246449">
        <w:t xml:space="preserve"> - показатель, учитывающий тип дорожной одежды, назначается по таблице 2 в соответствии с Приложением 1 ОДН 218.046-01 (п.1.4);</w:t>
      </w:r>
    </w:p>
    <w:p w:rsidR="00CE2A9D" w:rsidRPr="00246449" w:rsidRDefault="00CE2A9D" w:rsidP="00CE2A9D">
      <w:pPr>
        <w:spacing w:before="120" w:after="120"/>
        <w:ind w:firstLine="709"/>
        <w:jc w:val="right"/>
        <w:outlineLvl w:val="0"/>
        <w:rPr>
          <w:noProof/>
          <w:lang w:val="en-US"/>
        </w:rPr>
      </w:pPr>
      <w:r w:rsidRPr="00246449">
        <w:t>Таблица</w:t>
      </w:r>
      <w:r w:rsidRPr="00246449">
        <w:rPr>
          <w:noProof/>
        </w:rPr>
        <w:t xml:space="preserve"> </w:t>
      </w:r>
      <w:r w:rsidRPr="00246449">
        <w:rPr>
          <w:noProof/>
          <w:lang w:val="en-US"/>
        </w:rPr>
        <w:t>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1276"/>
        <w:gridCol w:w="1134"/>
      </w:tblGrid>
      <w:tr w:rsidR="00CE2A9D" w:rsidRPr="00246449" w:rsidTr="000642CE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>Тип дорожной одежды, категория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vertAlign w:val="subscript"/>
              </w:rPr>
            </w:pPr>
            <w:r w:rsidRPr="00246449">
              <w:t>К</w:t>
            </w:r>
            <w:r w:rsidRPr="00246449">
              <w:rPr>
                <w:vertAlign w:val="subscript"/>
              </w:rPr>
              <w:t>пр</w:t>
            </w:r>
            <w:r w:rsidRPr="00246449">
              <w:rPr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sym w:font="Symbol" w:char="0062"/>
            </w:r>
          </w:p>
        </w:tc>
      </w:tr>
      <w:tr w:rsidR="00CE2A9D" w:rsidRPr="00246449" w:rsidTr="000642CE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spacing w:before="40"/>
            </w:pPr>
            <w:r w:rsidRPr="00246449">
              <w:t xml:space="preserve">Дорожные одежды капитального типа на дорогах </w:t>
            </w:r>
            <w:r w:rsidRPr="00246449">
              <w:rPr>
                <w:lang w:val="en-US"/>
              </w:rPr>
              <w:t>I</w:t>
            </w:r>
            <w:r w:rsidRPr="00246449">
              <w:t xml:space="preserve">- </w:t>
            </w:r>
            <w:r w:rsidRPr="00246449">
              <w:rPr>
                <w:lang w:val="en-US"/>
              </w:rPr>
              <w:t>II</w:t>
            </w:r>
            <w:r w:rsidRPr="00246449">
              <w:t xml:space="preserve">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spacing w:before="40"/>
              <w:jc w:val="center"/>
            </w:pPr>
            <w:r w:rsidRPr="00246449"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spacing w:before="40"/>
              <w:jc w:val="center"/>
            </w:pPr>
            <w:r w:rsidRPr="00246449">
              <w:t>4,4</w:t>
            </w:r>
          </w:p>
        </w:tc>
      </w:tr>
      <w:tr w:rsidR="00CE2A9D" w:rsidRPr="00246449" w:rsidTr="000642CE">
        <w:trPr>
          <w:trHeight w:val="3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Дорожные одежды капитального типа на дорогах </w:t>
            </w:r>
            <w:r w:rsidRPr="00246449">
              <w:rPr>
                <w:lang w:val="en-US"/>
              </w:rPr>
              <w:t>III</w:t>
            </w:r>
            <w:r w:rsidRPr="00246449">
              <w:t>-</w:t>
            </w:r>
            <w:r w:rsidRPr="00246449">
              <w:rPr>
                <w:lang w:val="en-US"/>
              </w:rPr>
              <w:t>IV</w:t>
            </w:r>
            <w:r w:rsidRPr="00246449">
              <w:t xml:space="preserve">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rPr>
                <w:noProof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4,4</w:t>
            </w:r>
          </w:p>
        </w:tc>
      </w:tr>
      <w:tr w:rsidR="00CE2A9D" w:rsidRPr="00246449" w:rsidTr="000642CE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>Облегченные дорожные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rPr>
                <w:noProof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3,0</w:t>
            </w:r>
          </w:p>
        </w:tc>
      </w:tr>
      <w:tr w:rsidR="00CE2A9D" w:rsidRPr="00246449" w:rsidTr="000642CE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>Переходные дорожные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rPr>
                <w:noProof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2,0</w:t>
            </w:r>
          </w:p>
        </w:tc>
      </w:tr>
      <w:tr w:rsidR="00CE2A9D" w:rsidRPr="00246449" w:rsidTr="000642CE">
        <w:trPr>
          <w:cantSplit/>
          <w:trHeight w:val="34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* К</w:t>
            </w:r>
            <w:r w:rsidRPr="00246449">
              <w:rPr>
                <w:vertAlign w:val="subscript"/>
              </w:rPr>
              <w:t xml:space="preserve">ПР </w:t>
            </w:r>
            <w:r w:rsidRPr="00246449">
              <w:t>– коэффициент относительной прочности дорожной одежды, назначаемый по таблице 2 Приложения 6 ОДН 218.1.052-2002.</w:t>
            </w:r>
          </w:p>
        </w:tc>
      </w:tr>
    </w:tbl>
    <w:p w:rsidR="00CE2A9D" w:rsidRPr="00246449" w:rsidRDefault="00CE2A9D" w:rsidP="00CE2A9D">
      <w:pPr>
        <w:jc w:val="both"/>
        <w:rPr>
          <w:bCs/>
        </w:rPr>
      </w:pPr>
    </w:p>
    <w:p w:rsidR="00CE2A9D" w:rsidRPr="00246449" w:rsidRDefault="00CE2A9D" w:rsidP="00CE2A9D">
      <w:pPr>
        <w:pStyle w:val="ad"/>
        <w:ind w:firstLine="709"/>
        <w:rPr>
          <w:sz w:val="24"/>
          <w:szCs w:val="24"/>
        </w:rPr>
      </w:pPr>
      <w:r w:rsidRPr="00246449">
        <w:rPr>
          <w:sz w:val="24"/>
          <w:szCs w:val="24"/>
        </w:rPr>
        <w:t xml:space="preserve">Искомая повторяемость на полосе тяжеловесных транспортных средств, приведенных к расчетной нагрузке за рассматриваемый период времени  </w:t>
      </w:r>
      <w:r w:rsidRPr="00246449">
        <w:rPr>
          <w:sz w:val="24"/>
          <w:szCs w:val="24"/>
          <w:lang w:val="en-US"/>
        </w:rPr>
        <w:t>t</w:t>
      </w:r>
      <w:r w:rsidRPr="00246449">
        <w:rPr>
          <w:sz w:val="24"/>
          <w:szCs w:val="24"/>
        </w:rPr>
        <w:t>:</w:t>
      </w:r>
    </w:p>
    <w:p w:rsidR="00CE2A9D" w:rsidRPr="00246449" w:rsidRDefault="00CE2A9D" w:rsidP="00CE2A9D">
      <w:pPr>
        <w:ind w:firstLine="709"/>
        <w:jc w:val="right"/>
      </w:pPr>
      <w:r w:rsidRPr="00A025D8">
        <w:rPr>
          <w:position w:val="-32"/>
          <w:sz w:val="20"/>
          <w:szCs w:val="20"/>
          <w:vertAlign w:val="subscript"/>
          <w:lang w:val="en-US"/>
        </w:rPr>
        <w:object w:dxaOrig="3200" w:dyaOrig="800">
          <v:shape id="_x0000_i1030" type="#_x0000_t75" style="width:203.25pt;height:49.5pt" o:ole="">
            <v:imagedata r:id="rId18" o:title=""/>
          </v:shape>
          <o:OLEObject Type="Embed" ProgID="Equation.3" ShapeID="_x0000_i1030" DrawAspect="Content" ObjectID="_1513061354" r:id="rId19"/>
        </w:object>
      </w:r>
      <w:r w:rsidRPr="00A025D8">
        <w:rPr>
          <w:sz w:val="20"/>
          <w:szCs w:val="20"/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t>(7)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n</w:t>
      </w:r>
      <w:r w:rsidRPr="00246449">
        <w:t xml:space="preserve"> – расчетное число дней в году, определяемое по приложению 6 ОДН 218.046-01.</w:t>
      </w:r>
    </w:p>
    <w:p w:rsidR="00CE2A9D" w:rsidRPr="00246449" w:rsidRDefault="00CE2A9D" w:rsidP="00CE2A9D">
      <w:pPr>
        <w:ind w:firstLine="720"/>
        <w:jc w:val="both"/>
      </w:pPr>
      <w:r w:rsidRPr="00246449">
        <w:t>Требуемый модуль упругости конструкции Е</w:t>
      </w:r>
      <w:r w:rsidRPr="00246449">
        <w:rPr>
          <w:vertAlign w:val="subscript"/>
          <w:lang w:val="en-US"/>
        </w:rPr>
        <w:t>t</w:t>
      </w:r>
      <w:r w:rsidRPr="00246449">
        <w:t xml:space="preserve"> на рассматриваемый год ее усиления и фактический срок службы дорожной одежды Т</w:t>
      </w:r>
      <w:r w:rsidRPr="00246449">
        <w:rPr>
          <w:vertAlign w:val="subscript"/>
        </w:rPr>
        <w:t>Ф</w:t>
      </w:r>
      <w:r w:rsidRPr="00246449">
        <w:t xml:space="preserve"> определяют в соответствии с Правилами диагностики и оценки состояния дорог ОДН 218.0.006-2002 с уточнением используемых показателей по ОДН 218.1.052-2002:</w:t>
      </w:r>
    </w:p>
    <w:p w:rsidR="00CE2A9D" w:rsidRPr="00246449" w:rsidRDefault="00CE2A9D" w:rsidP="00CE2A9D">
      <w:pPr>
        <w:ind w:left="1758" w:hanging="1758"/>
        <w:jc w:val="right"/>
      </w:pPr>
      <w:r w:rsidRPr="00246449">
        <w:rPr>
          <w:position w:val="-38"/>
          <w:lang w:val="en-US"/>
        </w:rPr>
        <w:object w:dxaOrig="4020" w:dyaOrig="880">
          <v:shape id="_x0000_i1031" type="#_x0000_t75" style="width:172.5pt;height:37.5pt" o:ole="">
            <v:imagedata r:id="rId20" o:title=""/>
          </v:shape>
          <o:OLEObject Type="Embed" ProgID="Equation.3" ShapeID="_x0000_i1031" DrawAspect="Content" ObjectID="_1513061355" r:id="rId21"/>
        </w:object>
      </w:r>
      <w:r w:rsidRPr="00246449">
        <w:t xml:space="preserve">; </w:t>
      </w:r>
      <w:r w:rsidRPr="00246449">
        <w:tab/>
      </w:r>
      <w:r w:rsidRPr="00246449">
        <w:tab/>
      </w:r>
      <w:r w:rsidRPr="00246449">
        <w:tab/>
      </w:r>
      <w:r w:rsidRPr="00246449">
        <w:tab/>
      </w:r>
    </w:p>
    <w:p w:rsidR="00CE2A9D" w:rsidRPr="00246449" w:rsidRDefault="00CE2A9D" w:rsidP="00CE2A9D">
      <w:pPr>
        <w:ind w:left="1758" w:hanging="1758"/>
        <w:jc w:val="right"/>
      </w:pPr>
      <w:r w:rsidRPr="00246449">
        <w:rPr>
          <w:position w:val="-40"/>
          <w:lang w:val="en-US"/>
        </w:rPr>
        <w:object w:dxaOrig="4620" w:dyaOrig="940">
          <v:shape id="_x0000_i1032" type="#_x0000_t75" style="width:198pt;height:39.75pt" o:ole="">
            <v:imagedata r:id="rId22" o:title=""/>
          </v:shape>
          <o:OLEObject Type="Embed" ProgID="Equation.3" ShapeID="_x0000_i1032" DrawAspect="Content" ObjectID="_1513061356" r:id="rId23"/>
        </w:object>
      </w:r>
      <w:r w:rsidRPr="00246449">
        <w:t xml:space="preserve"> </w:t>
      </w:r>
      <w:r w:rsidRPr="00246449">
        <w:tab/>
      </w:r>
      <w:r w:rsidRPr="00246449">
        <w:tab/>
      </w:r>
      <w:r w:rsidRPr="00246449">
        <w:tab/>
      </w:r>
      <w:r w:rsidRPr="00246449">
        <w:tab/>
        <w:t>(8)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где: 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А. В, </w:t>
      </w:r>
      <w:r w:rsidRPr="00246449">
        <w:sym w:font="Symbol" w:char="0067"/>
      </w:r>
      <w:r w:rsidRPr="00246449">
        <w:t xml:space="preserve">, </w:t>
      </w:r>
      <w:r w:rsidRPr="00246449">
        <w:sym w:font="Symbol" w:char="0077"/>
      </w:r>
      <w:r w:rsidRPr="00246449">
        <w:rPr>
          <w:vertAlign w:val="superscript"/>
        </w:rPr>
        <w:t>*</w:t>
      </w:r>
      <w:r w:rsidRPr="00246449">
        <w:t>, К</w:t>
      </w:r>
      <w:r w:rsidRPr="00246449">
        <w:rPr>
          <w:vertAlign w:val="subscript"/>
        </w:rPr>
        <w:t>ПР</w:t>
      </w:r>
      <w:r w:rsidRPr="00246449">
        <w:t>, К</w:t>
      </w:r>
      <w:r w:rsidRPr="00246449">
        <w:rPr>
          <w:vertAlign w:val="subscript"/>
          <w:lang w:val="en-US"/>
        </w:rPr>
        <w:t>Z</w:t>
      </w:r>
      <w:r w:rsidRPr="00246449">
        <w:t>, К</w:t>
      </w:r>
      <w:r w:rsidRPr="00246449">
        <w:rPr>
          <w:vertAlign w:val="subscript"/>
        </w:rPr>
        <w:t>РЕГ</w:t>
      </w:r>
      <w:r w:rsidRPr="00246449">
        <w:t xml:space="preserve"> – показатели, определяющие особенности работы дорожной одежды под воздействием движения и погодно-климатических факторов;</w:t>
      </w:r>
    </w:p>
    <w:p w:rsidR="00CE2A9D" w:rsidRPr="00246449" w:rsidRDefault="00CE2A9D" w:rsidP="00CE2A9D">
      <w:pPr>
        <w:ind w:firstLine="720"/>
        <w:jc w:val="both"/>
      </w:pPr>
      <w:r w:rsidRPr="00246449">
        <w:lastRenderedPageBreak/>
        <w:t>К</w:t>
      </w:r>
      <w:r w:rsidRPr="00246449">
        <w:rPr>
          <w:vertAlign w:val="subscript"/>
        </w:rPr>
        <w:t>СИ</w:t>
      </w:r>
      <w:r w:rsidRPr="00246449">
        <w:t xml:space="preserve"> – коэффициент, учитывающий сопротивление конструктивных слоев сдвигу и растяжению при изгибе;</w:t>
      </w:r>
    </w:p>
    <w:p w:rsidR="00CE2A9D" w:rsidRPr="00246449" w:rsidRDefault="00CE2A9D" w:rsidP="00CE2A9D">
      <w:pPr>
        <w:ind w:firstLine="720"/>
        <w:jc w:val="both"/>
      </w:pPr>
      <w:r w:rsidRPr="00246449">
        <w:t>Х</w:t>
      </w:r>
      <w:r w:rsidRPr="00246449">
        <w:rPr>
          <w:vertAlign w:val="subscript"/>
          <w:lang w:val="en-US"/>
        </w:rPr>
        <w:t>i</w:t>
      </w:r>
      <w:r w:rsidRPr="00246449">
        <w:rPr>
          <w:vertAlign w:val="subscript"/>
        </w:rPr>
        <w:t xml:space="preserve"> </w:t>
      </w:r>
      <w:r w:rsidRPr="00246449">
        <w:t xml:space="preserve"> - параметр, зависящий от надежности дорожной одежды.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Формула (8) справедлива при величине под логарифмом </w:t>
      </w:r>
      <w:r w:rsidRPr="00246449">
        <w:sym w:font="Symbol" w:char="00B3"/>
      </w:r>
      <w:r w:rsidRPr="00246449">
        <w:t xml:space="preserve"> 5.</w:t>
      </w:r>
    </w:p>
    <w:p w:rsidR="00CE2A9D" w:rsidRPr="00246449" w:rsidRDefault="00CE2A9D" w:rsidP="00CE2A9D">
      <w:pPr>
        <w:ind w:firstLine="720"/>
        <w:jc w:val="right"/>
      </w:pPr>
      <w:r w:rsidRPr="00246449">
        <w:rPr>
          <w:position w:val="-38"/>
        </w:rPr>
        <w:object w:dxaOrig="3180" w:dyaOrig="900">
          <v:shape id="_x0000_i1033" type="#_x0000_t75" style="width:152.25pt;height:42.75pt" o:ole="">
            <v:imagedata r:id="rId24" o:title=""/>
          </v:shape>
          <o:OLEObject Type="Embed" ProgID="Equation.3" ShapeID="_x0000_i1033" DrawAspect="Content" ObjectID="_1513061357" r:id="rId25"/>
        </w:objec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>(9)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center"/>
      </w:pPr>
      <w:r w:rsidRPr="00246449">
        <w:rPr>
          <w:position w:val="-32"/>
        </w:rPr>
        <w:object w:dxaOrig="2260" w:dyaOrig="880">
          <v:shape id="_x0000_i1034" type="#_x0000_t75" style="width:89.25pt;height:34.5pt" o:ole="">
            <v:imagedata r:id="rId26" o:title=""/>
          </v:shape>
          <o:OLEObject Type="Embed" ProgID="Equation.3" ShapeID="_x0000_i1034" DrawAspect="Content" ObjectID="_1513061358" r:id="rId27"/>
        </w:object>
      </w:r>
    </w:p>
    <w:p w:rsidR="00CE2A9D" w:rsidRPr="00246449" w:rsidRDefault="00CE2A9D" w:rsidP="00CE2A9D">
      <w:pPr>
        <w:ind w:firstLine="720"/>
        <w:jc w:val="center"/>
      </w:pPr>
      <w:r w:rsidRPr="00246449">
        <w:rPr>
          <w:position w:val="-42"/>
        </w:rPr>
        <w:object w:dxaOrig="3760" w:dyaOrig="980">
          <v:shape id="_x0000_i1035" type="#_x0000_t75" style="width:132.75pt;height:33.75pt" o:ole="">
            <v:imagedata r:id="rId28" o:title=""/>
          </v:shape>
          <o:OLEObject Type="Embed" ProgID="Equation.3" ShapeID="_x0000_i1035" DrawAspect="Content" ObjectID="_1513061359" r:id="rId29"/>
        </w:object>
      </w:r>
    </w:p>
    <w:p w:rsidR="00CE2A9D" w:rsidRPr="00246449" w:rsidRDefault="00CE2A9D" w:rsidP="00CE2A9D">
      <w:pPr>
        <w:ind w:firstLine="720"/>
        <w:jc w:val="both"/>
      </w:pPr>
    </w:p>
    <w:p w:rsidR="00CE2A9D" w:rsidRPr="00246449" w:rsidRDefault="00CE2A9D" w:rsidP="00CE2A9D">
      <w:pPr>
        <w:pStyle w:val="ab"/>
        <w:ind w:firstLine="720"/>
        <w:rPr>
          <w:sz w:val="24"/>
          <w:szCs w:val="24"/>
        </w:rPr>
      </w:pPr>
      <w:r w:rsidRPr="00246449">
        <w:rPr>
          <w:sz w:val="24"/>
          <w:szCs w:val="24"/>
        </w:rPr>
        <w:t xml:space="preserve">Используемые показатели в формулах (8) и (9) принимают в соответствии с разделами 3.3 и 4.2 ОДН 218.1.052-2002. </w:t>
      </w:r>
    </w:p>
    <w:p w:rsidR="00CE2A9D" w:rsidRPr="00246449" w:rsidRDefault="00CE2A9D" w:rsidP="00CE2A9D">
      <w:pPr>
        <w:ind w:firstLine="709"/>
        <w:jc w:val="both"/>
      </w:pPr>
      <w:r w:rsidRPr="00246449">
        <w:t>2.5. В общем виде затраты на ремонт одного километра дорожного покрытия (руб/км):</w:t>
      </w:r>
    </w:p>
    <w:p w:rsidR="00CE2A9D" w:rsidRPr="00246449" w:rsidRDefault="00CE2A9D" w:rsidP="00CE2A9D">
      <w:pPr>
        <w:jc w:val="right"/>
      </w:pPr>
      <w:r w:rsidRPr="00246449">
        <w:t>С</w:t>
      </w:r>
      <w:r w:rsidRPr="00246449">
        <w:rPr>
          <w:vertAlign w:val="subscript"/>
        </w:rPr>
        <w:t xml:space="preserve">П </w:t>
      </w:r>
      <w:r w:rsidRPr="00246449">
        <w:t>= 10</w:t>
      </w:r>
      <w:r w:rsidRPr="00246449">
        <w:rPr>
          <w:vertAlign w:val="superscript"/>
        </w:rPr>
        <w:t xml:space="preserve">3 </w:t>
      </w:r>
      <w:r w:rsidRPr="00246449">
        <w:sym w:font="Symbol" w:char="00D7"/>
      </w:r>
      <w:r w:rsidRPr="00246449">
        <w:rPr>
          <w:lang w:val="en-US"/>
        </w:rPr>
        <w:t>Z</w:t>
      </w:r>
      <w:r w:rsidRPr="00246449">
        <w:rPr>
          <w:vertAlign w:val="subscript"/>
        </w:rPr>
        <w:t xml:space="preserve">п </w:t>
      </w:r>
      <w:r w:rsidRPr="00246449">
        <w:sym w:font="Symbol" w:char="00D7"/>
      </w:r>
      <w:r w:rsidRPr="00246449">
        <w:rPr>
          <w:position w:val="-12"/>
        </w:rPr>
        <w:object w:dxaOrig="420" w:dyaOrig="440">
          <v:shape id="_x0000_i1036" type="#_x0000_t75" style="width:21pt;height:21.75pt" o:ole="">
            <v:imagedata r:id="rId30" o:title=""/>
          </v:shape>
          <o:OLEObject Type="Embed" ProgID="Equation.3" ShapeID="_x0000_i1036" DrawAspect="Content" ObjectID="_1513061360" r:id="rId31"/>
        </w:object>
      </w:r>
      <w:r w:rsidRPr="00246449">
        <w:rPr>
          <w:vertAlign w:val="subscript"/>
        </w:rPr>
        <w:t xml:space="preserve"> </w:t>
      </w:r>
      <w:r w:rsidRPr="00246449">
        <w:sym w:font="Symbol" w:char="00D7"/>
      </w:r>
      <w:r w:rsidRPr="00246449">
        <w:t>Х</w:t>
      </w:r>
      <w:r w:rsidRPr="00246449">
        <w:rPr>
          <w:vertAlign w:val="subscript"/>
        </w:rPr>
        <w:t>п</w:t>
      </w:r>
      <w:r w:rsidRPr="00246449">
        <w:t xml:space="preserve"> </w:t>
      </w:r>
      <w:r w:rsidRPr="00246449">
        <w:sym w:font="Symbol" w:char="00D7"/>
      </w:r>
      <w:r w:rsidRPr="00246449">
        <w:sym w:font="Symbol" w:char="0044"/>
      </w:r>
      <w:r w:rsidRPr="00246449">
        <w:t>С</w:t>
      </w:r>
      <w:r w:rsidRPr="00246449">
        <w:rPr>
          <w:vertAlign w:val="subscript"/>
        </w:rPr>
        <w:t xml:space="preserve">П </w:t>
      </w:r>
      <w:r w:rsidRPr="00246449">
        <w:sym w:font="Symbol" w:char="00D7"/>
      </w:r>
      <w:r w:rsidRPr="00246449">
        <w:rPr>
          <w:vertAlign w:val="subscript"/>
        </w:rPr>
        <w:t xml:space="preserve"> </w:t>
      </w:r>
      <w:r w:rsidRPr="00246449">
        <w:t>В</w:t>
      </w:r>
      <w:r w:rsidRPr="00246449">
        <w:rPr>
          <w:vertAlign w:val="subscript"/>
        </w:rPr>
        <w:t xml:space="preserve">ш </w:t>
      </w:r>
      <w:r w:rsidRPr="00246449">
        <w:sym w:font="Symbol" w:char="00D7"/>
      </w:r>
      <w:r w:rsidRPr="00246449">
        <w:t>К</w:t>
      </w:r>
      <w:r w:rsidRPr="00246449">
        <w:rPr>
          <w:vertAlign w:val="subscript"/>
        </w:rPr>
        <w:t xml:space="preserve">т </w:t>
      </w:r>
      <w:r w:rsidRPr="00246449">
        <w:t>·К</w:t>
      </w:r>
      <w:r w:rsidRPr="00246449">
        <w:rPr>
          <w:vertAlign w:val="subscript"/>
        </w:rPr>
        <w:t xml:space="preserve">инф </w:t>
      </w:r>
      <w:r w:rsidRPr="00246449">
        <w:t>·К</w:t>
      </w:r>
      <w:r w:rsidRPr="00246449">
        <w:rPr>
          <w:vertAlign w:val="subscript"/>
        </w:rPr>
        <w:t>уд</w:t>
      </w:r>
      <w:r w:rsidRPr="00246449">
        <w:tab/>
      </w:r>
      <w:r w:rsidRPr="00246449">
        <w:tab/>
      </w:r>
      <w:r w:rsidRPr="00246449">
        <w:tab/>
        <w:t>(10)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t>В</w:t>
      </w:r>
      <w:r w:rsidRPr="00246449">
        <w:rPr>
          <w:vertAlign w:val="subscript"/>
        </w:rPr>
        <w:t xml:space="preserve">ш </w:t>
      </w:r>
      <w:r w:rsidRPr="00246449">
        <w:t>-  ширина проезжей части, м;</w:t>
      </w:r>
    </w:p>
    <w:p w:rsidR="00CE2A9D" w:rsidRPr="00246449" w:rsidRDefault="00CE2A9D" w:rsidP="00CE2A9D">
      <w:pPr>
        <w:spacing w:after="120"/>
        <w:ind w:firstLine="720"/>
        <w:jc w:val="both"/>
      </w:pPr>
      <w:r w:rsidRPr="00246449">
        <w:t>К</w:t>
      </w:r>
      <w:r w:rsidRPr="00246449">
        <w:rPr>
          <w:vertAlign w:val="subscript"/>
        </w:rPr>
        <w:t xml:space="preserve">т </w:t>
      </w:r>
      <w:r w:rsidRPr="00246449">
        <w:t>-</w:t>
      </w:r>
      <w:r w:rsidRPr="00246449">
        <w:rPr>
          <w:vertAlign w:val="subscript"/>
        </w:rPr>
        <w:t xml:space="preserve"> </w:t>
      </w:r>
      <w:r w:rsidRPr="00246449">
        <w:t>территориальный коэффициент стоимости (переходной коэффициент К</w:t>
      </w:r>
      <w:r w:rsidRPr="00246449">
        <w:rPr>
          <w:vertAlign w:val="subscript"/>
        </w:rPr>
        <w:t xml:space="preserve">1 </w:t>
      </w:r>
      <w:r w:rsidRPr="00246449">
        <w:t>, назначаемый по Приложению 1 действующих Нормативов удельных затрат</w:t>
      </w:r>
      <w:r w:rsidRPr="00246449">
        <w:rPr>
          <w:rStyle w:val="af"/>
        </w:rPr>
        <w:footnoteReference w:id="4"/>
      </w:r>
      <w:r w:rsidRPr="00246449">
        <w:t xml:space="preserve">); </w:t>
      </w:r>
    </w:p>
    <w:p w:rsidR="00CE2A9D" w:rsidRPr="00246449" w:rsidRDefault="00CE2A9D" w:rsidP="00CE2A9D">
      <w:pPr>
        <w:ind w:firstLine="720"/>
        <w:jc w:val="both"/>
      </w:pPr>
      <w:r w:rsidRPr="00246449">
        <w:sym w:font="Symbol" w:char="0044"/>
      </w:r>
      <w:r w:rsidRPr="00246449">
        <w:t>С</w:t>
      </w:r>
      <w:r w:rsidRPr="00246449">
        <w:rPr>
          <w:vertAlign w:val="subscript"/>
        </w:rPr>
        <w:t>П</w:t>
      </w:r>
      <w:r w:rsidRPr="00246449">
        <w:t xml:space="preserve"> - показатель, учитывающий долю в затратах на ремонт дорожного покрытия, связанную с воздействием тяжеловесных нагрузок.</w:t>
      </w:r>
    </w:p>
    <w:p w:rsidR="00CE2A9D" w:rsidRPr="00246449" w:rsidRDefault="00CE2A9D" w:rsidP="00CE2A9D">
      <w:pPr>
        <w:tabs>
          <w:tab w:val="num" w:pos="720"/>
        </w:tabs>
        <w:ind w:firstLine="720"/>
        <w:jc w:val="both"/>
      </w:pPr>
      <w:r w:rsidRPr="00246449">
        <w:rPr>
          <w:position w:val="-12"/>
        </w:rPr>
        <w:object w:dxaOrig="420" w:dyaOrig="440">
          <v:shape id="_x0000_i1037" type="#_x0000_t75" style="width:21pt;height:21.75pt" o:ole="" o:bullet="t">
            <v:imagedata r:id="rId30" o:title=""/>
          </v:shape>
          <o:OLEObject Type="Embed" ProgID="Equation.3" ShapeID="_x0000_i1037" DrawAspect="Content" ObjectID="_1513061361" r:id="rId32"/>
        </w:object>
      </w:r>
      <w:r w:rsidRPr="00246449">
        <w:t xml:space="preserve"> - затраты на ремонт </w:t>
      </w:r>
      <w:smartTag w:uri="urn:schemas-microsoft-com:office:smarttags" w:element="metricconverter">
        <w:smartTagPr>
          <w:attr w:name="ProductID" w:val="1 м2"/>
        </w:smartTagPr>
        <w:r w:rsidRPr="00246449">
          <w:t>1 м</w:t>
        </w:r>
        <w:r w:rsidRPr="00246449">
          <w:rPr>
            <w:vertAlign w:val="superscript"/>
          </w:rPr>
          <w:t>2</w:t>
        </w:r>
      </w:smartTag>
      <w:r w:rsidRPr="00246449">
        <w:t xml:space="preserve"> дорожного покрытия в ценах 1991 года.</w:t>
      </w:r>
    </w:p>
    <w:p w:rsidR="00CE2A9D" w:rsidRPr="00246449" w:rsidRDefault="00CE2A9D" w:rsidP="00CE2A9D">
      <w:pPr>
        <w:tabs>
          <w:tab w:val="num" w:pos="720"/>
        </w:tabs>
        <w:ind w:firstLine="720"/>
        <w:jc w:val="both"/>
      </w:pPr>
      <w:r w:rsidRPr="00246449">
        <w:t xml:space="preserve">Для капитальных и облегченных дорожных одежд принимают в среднем 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position w:val="-12"/>
        </w:rPr>
        <w:object w:dxaOrig="420" w:dyaOrig="440">
          <v:shape id="_x0000_i1038" type="#_x0000_t75" style="width:21pt;height:21.75pt" o:ole="">
            <v:imagedata r:id="rId30" o:title=""/>
          </v:shape>
          <o:OLEObject Type="Embed" ProgID="Equation.3" ShapeID="_x0000_i1038" DrawAspect="Content" ObjectID="_1513061362" r:id="rId33"/>
        </w:object>
      </w:r>
      <w:r w:rsidRPr="00246449">
        <w:t>= 2,48 руб./м</w:t>
      </w:r>
      <w:r w:rsidRPr="00246449">
        <w:rPr>
          <w:vertAlign w:val="superscript"/>
        </w:rPr>
        <w:t>2</w:t>
      </w:r>
      <w:r w:rsidRPr="00246449">
        <w:t xml:space="preserve"> (выравнивающий слой с поверхностной обработкой); 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для переходных одежд -  </w:t>
      </w:r>
      <w:r w:rsidRPr="00246449">
        <w:rPr>
          <w:position w:val="-12"/>
        </w:rPr>
        <w:object w:dxaOrig="420" w:dyaOrig="440">
          <v:shape id="_x0000_i1039" type="#_x0000_t75" style="width:21pt;height:21.75pt" o:ole="">
            <v:imagedata r:id="rId30" o:title=""/>
          </v:shape>
          <o:OLEObject Type="Embed" ProgID="Equation.3" ShapeID="_x0000_i1039" DrawAspect="Content" ObjectID="_1513061363" r:id="rId34"/>
        </w:object>
      </w:r>
      <w:r w:rsidRPr="00246449">
        <w:t xml:space="preserve">  = 1,36 руб./м</w:t>
      </w:r>
      <w:r w:rsidRPr="00246449">
        <w:rPr>
          <w:vertAlign w:val="superscript"/>
        </w:rPr>
        <w:t>2</w:t>
      </w:r>
      <w:r w:rsidRPr="00246449">
        <w:t>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Z</w:t>
      </w:r>
      <w:r w:rsidRPr="00246449">
        <w:rPr>
          <w:vertAlign w:val="subscript"/>
        </w:rPr>
        <w:t>п</w:t>
      </w:r>
      <w:r w:rsidRPr="00246449">
        <w:t xml:space="preserve"> – эмпирический коэффициент, учитывающий затраты по другим видам работ, осуществляемым одновременно с работами по ремонту дорожного  покрытия (табл. 1);</w:t>
      </w:r>
    </w:p>
    <w:p w:rsidR="00CE2A9D" w:rsidRPr="00246449" w:rsidRDefault="00CE2A9D" w:rsidP="00CE2A9D">
      <w:pPr>
        <w:ind w:firstLine="720"/>
        <w:jc w:val="both"/>
      </w:pPr>
      <w:r w:rsidRPr="00246449">
        <w:t>Х</w:t>
      </w:r>
      <w:r w:rsidRPr="00246449">
        <w:rPr>
          <w:vertAlign w:val="subscript"/>
        </w:rPr>
        <w:t>п</w:t>
      </w:r>
      <w:r w:rsidRPr="00246449">
        <w:t xml:space="preserve"> – поправочный коэффициент-дефлятор для дорожного покрытия, показывающий во сколько раз стоимость ремонта покрытия С</w:t>
      </w:r>
      <w:r w:rsidRPr="00246449">
        <w:rPr>
          <w:vertAlign w:val="subscript"/>
        </w:rPr>
        <w:t>п</w:t>
      </w:r>
      <w:r w:rsidRPr="00246449">
        <w:t xml:space="preserve"> в рассматриваемом t-ом году изменилась по отношению к 1991 году;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>ИНФ</w:t>
      </w:r>
      <w:r w:rsidRPr="00246449">
        <w:t xml:space="preserve"> – коэффициент инфляции;</w:t>
      </w:r>
    </w:p>
    <w:p w:rsidR="00CE2A9D" w:rsidRPr="00246449" w:rsidRDefault="00CE2A9D" w:rsidP="00CE2A9D">
      <w:pPr>
        <w:ind w:firstLine="720"/>
        <w:jc w:val="both"/>
      </w:pPr>
      <w:r w:rsidRPr="00246449">
        <w:t>К</w:t>
      </w:r>
      <w:r w:rsidRPr="00246449">
        <w:rPr>
          <w:vertAlign w:val="subscript"/>
        </w:rPr>
        <w:t>УД</w:t>
      </w:r>
      <w:r w:rsidRPr="00246449">
        <w:t xml:space="preserve"> – коэффициент удорожания, принимаемый с учетом нормативов </w:t>
      </w:r>
    </w:p>
    <w:p w:rsidR="00CE2A9D" w:rsidRPr="00246449" w:rsidRDefault="00CE2A9D" w:rsidP="00CE2A9D">
      <w:pPr>
        <w:widowControl w:val="0"/>
        <w:jc w:val="both"/>
      </w:pPr>
      <w:r w:rsidRPr="00246449">
        <w:t xml:space="preserve">денежных затрат по постановлению Правительства РФ от 23 августа 2007 года № 539: - 9,88; 12,96; 11,77 и 8,52 для дорог соответственно  </w:t>
      </w:r>
      <w:r w:rsidRPr="00246449">
        <w:rPr>
          <w:lang w:val="en-US"/>
        </w:rPr>
        <w:t>I</w:t>
      </w:r>
      <w:r w:rsidRPr="00246449">
        <w:t xml:space="preserve">, </w:t>
      </w:r>
      <w:r w:rsidRPr="00246449">
        <w:rPr>
          <w:lang w:val="en-US"/>
        </w:rPr>
        <w:t>II</w:t>
      </w:r>
      <w:r w:rsidRPr="00246449">
        <w:t xml:space="preserve">, </w:t>
      </w:r>
      <w:r w:rsidRPr="00246449">
        <w:rPr>
          <w:lang w:val="en-US"/>
        </w:rPr>
        <w:t>III</w:t>
      </w:r>
      <w:r w:rsidRPr="00246449">
        <w:t xml:space="preserve">, </w:t>
      </w:r>
      <w:r w:rsidRPr="00246449">
        <w:rPr>
          <w:lang w:val="en-US"/>
        </w:rPr>
        <w:t>IV</w:t>
      </w:r>
      <w:r w:rsidRPr="00246449">
        <w:t xml:space="preserve"> категорий.</w:t>
      </w:r>
    </w:p>
    <w:p w:rsidR="00CE2A9D" w:rsidRPr="00246449" w:rsidRDefault="00CE2A9D" w:rsidP="00CE2A9D">
      <w:pPr>
        <w:ind w:firstLine="709"/>
        <w:jc w:val="both"/>
      </w:pPr>
      <w:r w:rsidRPr="00246449">
        <w:t xml:space="preserve">2.6. Воздействие тяжеловесных транспортных средств вызывает ускоренный износ дорожных покрытий и сокращение межремонтных сроков, не изменяя в целом стоимости ремонта (поверхностная обработка). Особенность этого воздействия отслеживается разницей разновременных затрат: </w:t>
      </w:r>
    </w:p>
    <w:p w:rsidR="00CE2A9D" w:rsidRPr="00246449" w:rsidRDefault="00CE2A9D" w:rsidP="00CE2A9D">
      <w:pPr>
        <w:jc w:val="right"/>
      </w:pPr>
      <w:r w:rsidRPr="00246449">
        <w:rPr>
          <w:position w:val="-38"/>
        </w:rPr>
        <w:object w:dxaOrig="4640" w:dyaOrig="860">
          <v:shape id="_x0000_i1040" type="#_x0000_t75" style="width:231.75pt;height:42.75pt" o:ole="">
            <v:imagedata r:id="rId35" o:title=""/>
          </v:shape>
          <o:OLEObject Type="Embed" ProgID="Equation.3" ShapeID="_x0000_i1040" DrawAspect="Content" ObjectID="_1513061364" r:id="rId36"/>
        </w:object>
      </w:r>
      <w:r w:rsidRPr="00246449">
        <w:tab/>
      </w:r>
      <w:r w:rsidRPr="00246449">
        <w:tab/>
      </w:r>
      <w:r w:rsidRPr="00246449">
        <w:tab/>
        <w:t xml:space="preserve"> (11)</w:t>
      </w:r>
    </w:p>
    <w:p w:rsidR="00CE2A9D" w:rsidRPr="00246449" w:rsidRDefault="00CE2A9D" w:rsidP="00CE2A9D">
      <w:pPr>
        <w:jc w:val="both"/>
      </w:pP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t</w:t>
      </w:r>
      <w:r w:rsidRPr="00246449">
        <w:rPr>
          <w:vertAlign w:val="subscript"/>
        </w:rPr>
        <w:t xml:space="preserve">ФП </w:t>
      </w:r>
      <w:r w:rsidRPr="00246449">
        <w:t>- фактическое время проведения ремонта  дорожного покрытия, годы;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t</w:t>
      </w:r>
      <w:r w:rsidRPr="00246449">
        <w:rPr>
          <w:vertAlign w:val="subscript"/>
        </w:rPr>
        <w:t xml:space="preserve">П </w:t>
      </w:r>
      <w:r w:rsidRPr="00246449">
        <w:t xml:space="preserve">  - нормативное время проведения ремонта дорожного покрытия, годы;</w:t>
      </w:r>
    </w:p>
    <w:p w:rsidR="00CE2A9D" w:rsidRPr="00246449" w:rsidRDefault="00CE2A9D" w:rsidP="00CE2A9D">
      <w:pPr>
        <w:ind w:firstLine="720"/>
        <w:jc w:val="both"/>
      </w:pPr>
      <w:r w:rsidRPr="00246449">
        <w:t>Е</w:t>
      </w:r>
      <w:r w:rsidRPr="00246449">
        <w:rPr>
          <w:vertAlign w:val="subscript"/>
        </w:rPr>
        <w:t>НП</w:t>
      </w:r>
      <w:r w:rsidRPr="00246449">
        <w:t xml:space="preserve"> - норматив для приведения разновременных затрат – 0,12 (дисконт)</w:t>
      </w:r>
      <w:r w:rsidRPr="00246449">
        <w:rPr>
          <w:rStyle w:val="af"/>
        </w:rPr>
        <w:footnoteReference w:id="5"/>
      </w:r>
      <w:r w:rsidRPr="00246449">
        <w:t>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lastRenderedPageBreak/>
        <w:t>m</w:t>
      </w:r>
      <w:r w:rsidRPr="00246449">
        <w:t xml:space="preserve"> - фактическое количество ремонтов дорожного покрытия в пределах  фактического срока службы дорожной одежды Т</w:t>
      </w:r>
      <w:r w:rsidRPr="00246449">
        <w:rPr>
          <w:vertAlign w:val="subscript"/>
        </w:rPr>
        <w:t>Ф</w:t>
      </w:r>
      <w:r w:rsidRPr="00246449">
        <w:t>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sym w:font="Symbol" w:char="006D"/>
      </w:r>
      <w:r w:rsidRPr="00246449">
        <w:t xml:space="preserve"> - нормативное количество ремонтов дорожного покрытия в пределах  фактического срока службы дорожной одежды Т</w:t>
      </w:r>
      <w:r w:rsidRPr="00246449">
        <w:rPr>
          <w:vertAlign w:val="subscript"/>
        </w:rPr>
        <w:t>Ф</w:t>
      </w:r>
      <w:r w:rsidRPr="00246449">
        <w:t>.</w:t>
      </w:r>
    </w:p>
    <w:p w:rsidR="00CE2A9D" w:rsidRPr="00246449" w:rsidRDefault="00CE2A9D" w:rsidP="00CE2A9D">
      <w:pPr>
        <w:jc w:val="both"/>
      </w:pPr>
      <w:r w:rsidRPr="00246449">
        <w:tab/>
        <w:t xml:space="preserve">2.7. Влияние тяжеловесных нагрузок на изменение нормативных сроков службы дорожных покрытий оценивают пропорционально степени их влияния на износ покрытий: </w:t>
      </w:r>
    </w:p>
    <w:p w:rsidR="00CE2A9D" w:rsidRPr="00246449" w:rsidRDefault="00CE2A9D" w:rsidP="00CE2A9D">
      <w:pPr>
        <w:jc w:val="right"/>
      </w:pPr>
      <w:r w:rsidRPr="00246449">
        <w:rPr>
          <w:position w:val="-38"/>
        </w:rPr>
        <w:object w:dxaOrig="1800" w:dyaOrig="880">
          <v:shape id="_x0000_i1041" type="#_x0000_t75" style="width:90pt;height:44.25pt" o:ole="">
            <v:imagedata r:id="rId37" o:title=""/>
          </v:shape>
          <o:OLEObject Type="Embed" ProgID="Equation.3" ShapeID="_x0000_i1041" DrawAspect="Content" ObjectID="_1513061365" r:id="rId38"/>
        </w:objec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>(12)</w:t>
      </w:r>
    </w:p>
    <w:p w:rsidR="00CE2A9D" w:rsidRPr="00246449" w:rsidRDefault="00CE2A9D" w:rsidP="00CE2A9D">
      <w:pPr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ind w:firstLine="720"/>
        <w:jc w:val="both"/>
      </w:pPr>
      <w:r w:rsidRPr="00246449">
        <w:t>Т</w:t>
      </w:r>
      <w:r w:rsidRPr="00246449">
        <w:rPr>
          <w:vertAlign w:val="subscript"/>
        </w:rPr>
        <w:t xml:space="preserve">П </w:t>
      </w:r>
      <w:r w:rsidRPr="00246449">
        <w:t xml:space="preserve"> - нормативный межремонтный срок службы дорожного покрытия, назначаемый  по табл. прил. 2;</w:t>
      </w:r>
    </w:p>
    <w:p w:rsidR="00CE2A9D" w:rsidRPr="00246449" w:rsidRDefault="00CE2A9D" w:rsidP="00CE2A9D">
      <w:pPr>
        <w:ind w:firstLine="720"/>
        <w:jc w:val="both"/>
      </w:pPr>
      <w:r w:rsidRPr="00246449">
        <w:t>Т</w:t>
      </w:r>
      <w:r w:rsidRPr="00246449">
        <w:rPr>
          <w:vertAlign w:val="subscript"/>
        </w:rPr>
        <w:t xml:space="preserve">ФП </w:t>
      </w:r>
      <w:r w:rsidRPr="00246449">
        <w:t xml:space="preserve">- фактический срок службы дорожного покрытия, годы; 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position w:val="-16"/>
        </w:rPr>
        <w:object w:dxaOrig="460" w:dyaOrig="420">
          <v:shape id="_x0000_i1042" type="#_x0000_t75" style="width:23.25pt;height:21pt" o:ole="">
            <v:imagedata r:id="rId39" o:title=""/>
          </v:shape>
          <o:OLEObject Type="Embed" ProgID="Equation.3" ShapeID="_x0000_i1042" DrawAspect="Content" ObjectID="_1513061366" r:id="rId40"/>
        </w:object>
      </w:r>
      <w:r w:rsidRPr="00246449">
        <w:t>- коэффициент приведения расчетной нагрузки (</w:t>
      </w:r>
      <w:r w:rsidRPr="00246449">
        <w:rPr>
          <w:position w:val="-12"/>
        </w:rPr>
        <w:object w:dxaOrig="440" w:dyaOrig="380">
          <v:shape id="_x0000_i1043" type="#_x0000_t75" style="width:21.75pt;height:18.75pt" o:ole="">
            <v:imagedata r:id="rId41" o:title=""/>
          </v:shape>
          <o:OLEObject Type="Embed" ProgID="Equation.3" ShapeID="_x0000_i1043" DrawAspect="Content" ObjectID="_1513061367" r:id="rId42"/>
        </w:object>
      </w:r>
      <w:r w:rsidRPr="00246449">
        <w:t xml:space="preserve">=1, </w:t>
      </w:r>
      <w:r w:rsidRPr="00246449">
        <w:rPr>
          <w:position w:val="-12"/>
        </w:rPr>
        <w:object w:dxaOrig="340" w:dyaOrig="440">
          <v:shape id="_x0000_i1044" type="#_x0000_t75" style="width:17.25pt;height:21.75pt" o:ole="">
            <v:imagedata r:id="rId43" o:title=""/>
          </v:shape>
          <o:OLEObject Type="Embed" ProgID="Equation.3" ShapeID="_x0000_i1044" DrawAspect="Content" ObjectID="_1513061368" r:id="rId44"/>
        </w:object>
      </w:r>
      <w:r w:rsidRPr="00246449">
        <w:t>= 0,6 МПа);</w:t>
      </w:r>
    </w:p>
    <w:p w:rsidR="00CE2A9D" w:rsidRPr="00246449" w:rsidRDefault="00CE2A9D" w:rsidP="00CE2A9D">
      <w:pPr>
        <w:ind w:firstLine="720"/>
        <w:jc w:val="both"/>
      </w:pPr>
      <w:r w:rsidRPr="00246449">
        <w:sym w:font="Symbol" w:char="0061"/>
      </w:r>
      <w:r w:rsidRPr="00246449">
        <w:rPr>
          <w:vertAlign w:val="subscript"/>
          <w:lang w:val="en-US"/>
        </w:rPr>
        <w:t>cj</w:t>
      </w:r>
      <w:r w:rsidRPr="00246449">
        <w:rPr>
          <w:vertAlign w:val="subscript"/>
        </w:rPr>
        <w:t xml:space="preserve"> </w:t>
      </w:r>
      <w:r w:rsidRPr="00246449">
        <w:t xml:space="preserve">– коэффициент приведения </w:t>
      </w:r>
      <w:r w:rsidRPr="00246449">
        <w:rPr>
          <w:lang w:val="en-US"/>
        </w:rPr>
        <w:t>j</w:t>
      </w:r>
      <w:r w:rsidRPr="00246449">
        <w:t>-той оси тяжеловесного транспортного средства к расчетной нагрузке 100 кН (по износу покрытия)</w:t>
      </w:r>
      <w:r w:rsidRPr="00246449">
        <w:rPr>
          <w:rStyle w:val="af"/>
        </w:rPr>
        <w:footnoteReference w:id="6"/>
      </w:r>
      <w:r w:rsidRPr="00246449">
        <w:t>;</w:t>
      </w:r>
    </w:p>
    <w:p w:rsidR="00CE2A9D" w:rsidRPr="00246449" w:rsidRDefault="00CE2A9D" w:rsidP="00CE2A9D">
      <w:pPr>
        <w:jc w:val="right"/>
      </w:pPr>
      <w:r w:rsidRPr="00301A82">
        <w:rPr>
          <w:position w:val="-36"/>
          <w:sz w:val="20"/>
          <w:szCs w:val="20"/>
        </w:rPr>
        <w:object w:dxaOrig="2680" w:dyaOrig="860">
          <v:shape id="_x0000_i1045" type="#_x0000_t75" style="width:149.25pt;height:48pt" o:ole="">
            <v:imagedata r:id="rId45" o:title=""/>
          </v:shape>
          <o:OLEObject Type="Embed" ProgID="Equation.3" ShapeID="_x0000_i1045" DrawAspect="Content" ObjectID="_1513061369" r:id="rId46"/>
        </w:object>
      </w:r>
      <w:r w:rsidRPr="00246449">
        <w:t xml:space="preserve"> </w:t>
      </w:r>
      <w:r w:rsidRPr="00246449">
        <w:tab/>
      </w:r>
      <w:r w:rsidRPr="00246449">
        <w:tab/>
      </w:r>
      <w:r w:rsidRPr="00246449">
        <w:tab/>
      </w:r>
      <w:r w:rsidRPr="00246449">
        <w:tab/>
        <w:t xml:space="preserve">(13) </w:t>
      </w:r>
    </w:p>
    <w:p w:rsidR="00CE2A9D" w:rsidRPr="00246449" w:rsidRDefault="00CE2A9D" w:rsidP="00CE2A9D">
      <w:pPr>
        <w:jc w:val="both"/>
      </w:pPr>
      <w:r w:rsidRPr="00246449">
        <w:rPr>
          <w:position w:val="-12"/>
        </w:rPr>
        <w:object w:dxaOrig="340" w:dyaOrig="440">
          <v:shape id="_x0000_i1046" type="#_x0000_t75" style="width:17.25pt;height:21.75pt" o:ole="">
            <v:imagedata r:id="rId43" o:title=""/>
          </v:shape>
          <o:OLEObject Type="Embed" ProgID="Equation.3" ShapeID="_x0000_i1046" DrawAspect="Content" ObjectID="_1513061370" r:id="rId47"/>
        </w:object>
      </w:r>
      <w:r w:rsidRPr="00246449">
        <w:t>- среднее удельное давление в плоскости контакта колеса транспортного средства с дорожным покрытием (МПа). Определяют в зависимости от осевой нагрузки транспортного средства</w:t>
      </w:r>
      <w:r w:rsidRPr="00246449">
        <w:rPr>
          <w:rStyle w:val="af"/>
        </w:rPr>
        <w:footnoteReference w:id="7"/>
      </w:r>
      <w:r w:rsidRPr="00246449">
        <w:t xml:space="preserve"> - по таблице 3:</w:t>
      </w:r>
    </w:p>
    <w:p w:rsidR="00CE2A9D" w:rsidRPr="00246449" w:rsidRDefault="00CE2A9D" w:rsidP="00CE2A9D">
      <w:pPr>
        <w:jc w:val="right"/>
      </w:pPr>
      <w:r w:rsidRPr="00246449"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1209"/>
        <w:gridCol w:w="1113"/>
        <w:gridCol w:w="1209"/>
        <w:gridCol w:w="1113"/>
        <w:gridCol w:w="1209"/>
        <w:gridCol w:w="1113"/>
        <w:gridCol w:w="1210"/>
      </w:tblGrid>
      <w:tr w:rsidR="00CE2A9D" w:rsidRPr="00301A82" w:rsidTr="000642CE">
        <w:trPr>
          <w:trHeight w:val="327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  <w:vertAlign w:val="subscript"/>
              </w:rPr>
            </w:pPr>
            <w:r w:rsidRPr="00301A82">
              <w:rPr>
                <w:sz w:val="20"/>
                <w:szCs w:val="20"/>
                <w:lang w:val="en-US"/>
              </w:rPr>
              <w:t>Q</w:t>
            </w:r>
            <w:r w:rsidRPr="00301A82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  <w:vertAlign w:val="subscript"/>
              </w:rPr>
              <w:t>(тс)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position w:val="-12"/>
                <w:sz w:val="20"/>
                <w:szCs w:val="20"/>
              </w:rPr>
              <w:object w:dxaOrig="340" w:dyaOrig="440">
                <v:shape id="_x0000_i1047" type="#_x0000_t75" style="width:17.25pt;height:21.75pt" o:ole="">
                  <v:imagedata r:id="rId43" o:title=""/>
                </v:shape>
                <o:OLEObject Type="Embed" ProgID="Equation.3" ShapeID="_x0000_i1047" DrawAspect="Content" ObjectID="_1513061371" r:id="rId48"/>
              </w:objec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  <w:vertAlign w:val="subscript"/>
              </w:rPr>
            </w:pPr>
            <w:r w:rsidRPr="00301A82">
              <w:rPr>
                <w:sz w:val="20"/>
                <w:szCs w:val="20"/>
              </w:rPr>
              <w:t>(МПа)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  <w:vertAlign w:val="subscript"/>
              </w:rPr>
            </w:pPr>
            <w:r w:rsidRPr="00301A82">
              <w:rPr>
                <w:sz w:val="20"/>
                <w:szCs w:val="20"/>
                <w:lang w:val="en-US"/>
              </w:rPr>
              <w:t>Q</w:t>
            </w:r>
            <w:r w:rsidRPr="00301A82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  <w:vertAlign w:val="subscript"/>
              </w:rPr>
              <w:t>(тс)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position w:val="-12"/>
                <w:sz w:val="20"/>
                <w:szCs w:val="20"/>
              </w:rPr>
              <w:object w:dxaOrig="340" w:dyaOrig="440">
                <v:shape id="_x0000_i1048" type="#_x0000_t75" style="width:17.25pt;height:21.75pt" o:ole="">
                  <v:imagedata r:id="rId43" o:title=""/>
                </v:shape>
                <o:OLEObject Type="Embed" ProgID="Equation.3" ShapeID="_x0000_i1048" DrawAspect="Content" ObjectID="_1513061372" r:id="rId49"/>
              </w:objec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(МПа)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  <w:vertAlign w:val="subscript"/>
              </w:rPr>
            </w:pPr>
            <w:r w:rsidRPr="00301A82">
              <w:rPr>
                <w:sz w:val="20"/>
                <w:szCs w:val="20"/>
                <w:lang w:val="en-US"/>
              </w:rPr>
              <w:t>Q</w:t>
            </w:r>
            <w:r w:rsidRPr="00301A82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  <w:vertAlign w:val="subscript"/>
              </w:rPr>
              <w:t>(тс)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position w:val="-12"/>
                <w:sz w:val="20"/>
                <w:szCs w:val="20"/>
              </w:rPr>
              <w:object w:dxaOrig="340" w:dyaOrig="440">
                <v:shape id="_x0000_i1049" type="#_x0000_t75" style="width:17.25pt;height:21.75pt" o:ole="">
                  <v:imagedata r:id="rId43" o:title=""/>
                </v:shape>
                <o:OLEObject Type="Embed" ProgID="Equation.3" ShapeID="_x0000_i1049" DrawAspect="Content" ObjectID="_1513061373" r:id="rId50"/>
              </w:objec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(МПа)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  <w:vertAlign w:val="subscript"/>
              </w:rPr>
            </w:pPr>
            <w:r w:rsidRPr="00301A82">
              <w:rPr>
                <w:sz w:val="20"/>
                <w:szCs w:val="20"/>
                <w:lang w:val="en-US"/>
              </w:rPr>
              <w:t>Q</w:t>
            </w:r>
            <w:r w:rsidRPr="00301A82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  <w:vertAlign w:val="subscript"/>
              </w:rPr>
              <w:t>(тс)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position w:val="-12"/>
                <w:sz w:val="20"/>
                <w:szCs w:val="20"/>
              </w:rPr>
              <w:object w:dxaOrig="340" w:dyaOrig="440">
                <v:shape id="_x0000_i1050" type="#_x0000_t75" style="width:17.25pt;height:21.75pt" o:ole="">
                  <v:imagedata r:id="rId43" o:title=""/>
                </v:shape>
                <o:OLEObject Type="Embed" ProgID="Equation.3" ShapeID="_x0000_i1050" DrawAspect="Content" ObjectID="_1513061374" r:id="rId51"/>
              </w:object>
            </w:r>
          </w:p>
          <w:p w:rsidR="00CE2A9D" w:rsidRPr="00301A82" w:rsidRDefault="00CE2A9D" w:rsidP="000642C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(МПа)</w:t>
            </w:r>
          </w:p>
        </w:tc>
      </w:tr>
      <w:tr w:rsidR="00CE2A9D" w:rsidRPr="00301A82" w:rsidTr="000642CE">
        <w:trPr>
          <w:trHeight w:val="326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0,38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0,56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0,68</w:t>
            </w:r>
          </w:p>
        </w:tc>
      </w:tr>
      <w:tr w:rsidR="00CE2A9D" w:rsidRPr="00301A82" w:rsidTr="000642CE">
        <w:trPr>
          <w:trHeight w:val="326"/>
        </w:trPr>
        <w:tc>
          <w:tcPr>
            <w:tcW w:w="111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0,47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0,58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0,65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0,69</w:t>
            </w:r>
          </w:p>
        </w:tc>
      </w:tr>
      <w:tr w:rsidR="00CE2A9D" w:rsidRPr="00301A82" w:rsidTr="000642CE">
        <w:trPr>
          <w:trHeight w:val="326"/>
        </w:trPr>
        <w:tc>
          <w:tcPr>
            <w:tcW w:w="111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0,51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0,60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0,66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0,70</w:t>
            </w:r>
          </w:p>
        </w:tc>
      </w:tr>
      <w:tr w:rsidR="00CE2A9D" w:rsidRPr="00301A82" w:rsidTr="000642CE">
        <w:trPr>
          <w:trHeight w:val="326"/>
        </w:trPr>
        <w:tc>
          <w:tcPr>
            <w:tcW w:w="111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0,54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0,63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0,67</w:t>
            </w:r>
          </w:p>
        </w:tc>
        <w:tc>
          <w:tcPr>
            <w:tcW w:w="111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2A9D" w:rsidRPr="00301A82" w:rsidRDefault="00CE2A9D" w:rsidP="000642CE">
            <w:pPr>
              <w:jc w:val="center"/>
              <w:rPr>
                <w:sz w:val="20"/>
                <w:szCs w:val="20"/>
              </w:rPr>
            </w:pPr>
            <w:r w:rsidRPr="00301A82">
              <w:rPr>
                <w:sz w:val="20"/>
                <w:szCs w:val="20"/>
              </w:rPr>
              <w:t>0,71</w:t>
            </w:r>
          </w:p>
        </w:tc>
      </w:tr>
    </w:tbl>
    <w:p w:rsidR="00CE2A9D" w:rsidRPr="00301A82" w:rsidRDefault="00CE2A9D" w:rsidP="00CE2A9D">
      <w:pPr>
        <w:ind w:firstLine="708"/>
        <w:jc w:val="both"/>
        <w:rPr>
          <w:sz w:val="20"/>
          <w:szCs w:val="20"/>
        </w:rPr>
      </w:pPr>
    </w:p>
    <w:p w:rsidR="00CE2A9D" w:rsidRPr="00246449" w:rsidRDefault="00CE2A9D" w:rsidP="00CE2A9D">
      <w:pPr>
        <w:ind w:firstLine="708"/>
        <w:jc w:val="both"/>
      </w:pPr>
      <w:r w:rsidRPr="00246449">
        <w:t>2.8. Количество ремонтов дорожного покрытия (m, целое число) в пределах фактического срока службы дорожной одежды (последний ремонт покрытия, выполняемый одновременно с капитальным ремонтом дорожной одежды, не учитывают):</w:t>
      </w:r>
    </w:p>
    <w:p w:rsidR="00CE2A9D" w:rsidRPr="00246449" w:rsidRDefault="00CE2A9D" w:rsidP="00CE2A9D">
      <w:pPr>
        <w:jc w:val="right"/>
      </w:pPr>
      <w:r w:rsidRPr="00246449">
        <w:rPr>
          <w:lang w:val="en-US"/>
        </w:rPr>
        <w:t>m</w:t>
      </w:r>
      <w:r w:rsidRPr="00246449">
        <w:t xml:space="preserve"> = </w:t>
      </w:r>
      <w:r w:rsidRPr="00246449">
        <w:rPr>
          <w:position w:val="-34"/>
          <w:lang w:val="en-US"/>
        </w:rPr>
        <w:object w:dxaOrig="640" w:dyaOrig="800">
          <v:shape id="_x0000_i1051" type="#_x0000_t75" style="width:31.5pt;height:39.75pt" o:ole="">
            <v:imagedata r:id="rId52" o:title=""/>
          </v:shape>
          <o:OLEObject Type="Embed" ProgID="Equation.3" ShapeID="_x0000_i1051" DrawAspect="Content" ObjectID="_1513061375" r:id="rId53"/>
        </w:object>
      </w:r>
      <w:r w:rsidRPr="00246449">
        <w:t>,</w: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>(14)</w:t>
      </w:r>
    </w:p>
    <w:p w:rsidR="00CE2A9D" w:rsidRPr="00246449" w:rsidRDefault="00CE2A9D" w:rsidP="00CE2A9D">
      <w:pPr>
        <w:ind w:firstLine="708"/>
        <w:jc w:val="both"/>
      </w:pPr>
      <w:r w:rsidRPr="00246449">
        <w:t>2.9. Коэффициент сезонной агрессивности К</w:t>
      </w:r>
      <w:r w:rsidRPr="00246449">
        <w:rPr>
          <w:vertAlign w:val="subscript"/>
        </w:rPr>
        <w:t>с</w:t>
      </w:r>
      <w:r w:rsidRPr="00246449">
        <w:t xml:space="preserve"> воздействия расчетного автомобиля на нежесткие дорожные одежды определяется по зависимости, основывающейся на учете изменения сезонной ровности дорожного покрытия:</w:t>
      </w:r>
    </w:p>
    <w:p w:rsidR="00CE2A9D" w:rsidRPr="00246449" w:rsidRDefault="00CE2A9D" w:rsidP="00CE2A9D">
      <w:pPr>
        <w:ind w:firstLine="708"/>
        <w:jc w:val="center"/>
      </w:pPr>
      <w:r w:rsidRPr="00246449">
        <w:rPr>
          <w:position w:val="-12"/>
        </w:rPr>
        <w:object w:dxaOrig="1160" w:dyaOrig="440">
          <v:shape id="_x0000_i1052" type="#_x0000_t75" style="width:57.75pt;height:21.75pt" o:ole="">
            <v:imagedata r:id="rId54" o:title=""/>
          </v:shape>
          <o:OLEObject Type="Embed" ProgID="Equation.3" ShapeID="_x0000_i1052" DrawAspect="Content" ObjectID="_1513061376" r:id="rId55"/>
        </w:object>
      </w:r>
      <w:r w:rsidRPr="00246449">
        <w:t>;</w:t>
      </w:r>
    </w:p>
    <w:p w:rsidR="00CE2A9D" w:rsidRPr="00246449" w:rsidRDefault="00CE2A9D" w:rsidP="00CE2A9D">
      <w:pPr>
        <w:ind w:firstLine="708"/>
        <w:jc w:val="right"/>
      </w:pPr>
      <w:r w:rsidRPr="00246449">
        <w:rPr>
          <w:lang w:val="en-US"/>
        </w:rPr>
        <w:t>Y</w:t>
      </w:r>
      <w:r w:rsidRPr="00246449">
        <w:t xml:space="preserve"> = </w:t>
      </w:r>
      <w:r w:rsidRPr="00246449">
        <w:rPr>
          <w:position w:val="-38"/>
        </w:rPr>
        <w:object w:dxaOrig="2060" w:dyaOrig="880">
          <v:shape id="_x0000_i1053" type="#_x0000_t75" style="width:118.5pt;height:51pt" o:ole="">
            <v:imagedata r:id="rId56" o:title=""/>
          </v:shape>
          <o:OLEObject Type="Embed" ProgID="Equation.3" ShapeID="_x0000_i1053" DrawAspect="Content" ObjectID="_1513061377" r:id="rId57"/>
        </w:object>
      </w:r>
      <w:r w:rsidRPr="00246449">
        <w:t xml:space="preserve">, </w:t>
      </w:r>
      <w:r w:rsidRPr="00246449">
        <w:tab/>
      </w:r>
      <w:r w:rsidRPr="00246449">
        <w:tab/>
      </w:r>
      <w:r w:rsidRPr="00246449">
        <w:tab/>
      </w:r>
      <w:r w:rsidRPr="00246449">
        <w:tab/>
        <w:t>(15)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где: </w:t>
      </w:r>
    </w:p>
    <w:p w:rsidR="00CE2A9D" w:rsidRPr="00246449" w:rsidRDefault="00CE2A9D" w:rsidP="00CE2A9D">
      <w:pPr>
        <w:ind w:firstLine="708"/>
        <w:jc w:val="both"/>
      </w:pPr>
      <w:r w:rsidRPr="00246449">
        <w:rPr>
          <w:lang w:val="en-US"/>
        </w:rPr>
        <w:t>K</w:t>
      </w:r>
      <w:r w:rsidRPr="00246449">
        <w:rPr>
          <w:vertAlign w:val="subscript"/>
          <w:lang w:val="en-US"/>
        </w:rPr>
        <w:t>j</w:t>
      </w:r>
      <w:r w:rsidRPr="00246449">
        <w:t xml:space="preserve"> – осредненный коэффициент изменения прочности дорожной одежды в нерасчетные периоды года. Для весны, лета и осени составляет соответственно: 1,00; 0,74 и 0,87.</w:t>
      </w:r>
    </w:p>
    <w:p w:rsidR="00CE2A9D" w:rsidRPr="00246449" w:rsidRDefault="00CE2A9D" w:rsidP="00CE2A9D">
      <w:pPr>
        <w:ind w:firstLine="708"/>
        <w:jc w:val="both"/>
      </w:pPr>
      <w:r w:rsidRPr="00246449">
        <w:lastRenderedPageBreak/>
        <w:t>2.10. Влияние сближенных осей многоосных транспортных средств (двухосные и трехосные тележки) проводят по рекомендациям  П.1.5 приложения 1 ОДН 218.046-01.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Двух- и трехосные тележки транспортных средств со сближенными осями приводят к эквивалентным </w:t>
      </w:r>
      <w:r w:rsidRPr="00246449">
        <w:rPr>
          <w:lang w:val="en-US"/>
        </w:rPr>
        <w:t>Q</w:t>
      </w:r>
      <w:r w:rsidRPr="00246449">
        <w:rPr>
          <w:vertAlign w:val="subscript"/>
        </w:rPr>
        <w:t>экв</w:t>
      </w:r>
      <w:r w:rsidRPr="00246449">
        <w:t xml:space="preserve"> по воздействию одиночным осям путем умножения фактической осевой нагрузки </w:t>
      </w:r>
      <w:r w:rsidRPr="00246449">
        <w:rPr>
          <w:lang w:val="en-US"/>
        </w:rPr>
        <w:t>Q</w:t>
      </w:r>
      <w:r w:rsidRPr="00246449">
        <w:rPr>
          <w:vertAlign w:val="subscript"/>
        </w:rPr>
        <w:t xml:space="preserve">ос </w:t>
      </w:r>
      <w:r w:rsidRPr="00246449">
        <w:t xml:space="preserve"> на коэффициент влияния смежной оси К</w:t>
      </w:r>
      <w:r w:rsidRPr="00246449">
        <w:rPr>
          <w:vertAlign w:val="subscript"/>
        </w:rPr>
        <w:t>с</w:t>
      </w:r>
      <w:r w:rsidRPr="00246449">
        <w:t xml:space="preserve"> , вычисляемый по формуле:</w:t>
      </w:r>
    </w:p>
    <w:p w:rsidR="00CE2A9D" w:rsidRPr="00246449" w:rsidRDefault="00CE2A9D" w:rsidP="00CE2A9D">
      <w:pPr>
        <w:spacing w:line="360" w:lineRule="auto"/>
        <w:jc w:val="right"/>
        <w:rPr>
          <w:noProof/>
        </w:rPr>
      </w:pPr>
      <w:r w:rsidRPr="00246449">
        <w:rPr>
          <w:lang w:val="en-US"/>
        </w:rPr>
        <w:t>Q</w:t>
      </w:r>
      <w:r w:rsidRPr="00246449">
        <w:rPr>
          <w:vertAlign w:val="subscript"/>
        </w:rPr>
        <w:t xml:space="preserve">экв </w:t>
      </w:r>
      <w:r w:rsidRPr="00246449">
        <w:t xml:space="preserve">= </w:t>
      </w:r>
      <w:r w:rsidRPr="00246449">
        <w:rPr>
          <w:noProof/>
        </w:rPr>
        <w:t xml:space="preserve"> </w:t>
      </w:r>
      <w:r w:rsidRPr="00246449">
        <w:rPr>
          <w:lang w:val="en-US"/>
        </w:rPr>
        <w:t>Q</w:t>
      </w:r>
      <w:r w:rsidRPr="00246449">
        <w:rPr>
          <w:vertAlign w:val="subscript"/>
        </w:rPr>
        <w:t xml:space="preserve">ос </w:t>
      </w:r>
      <w:r w:rsidRPr="00246449">
        <w:t>· К</w:t>
      </w:r>
      <w:r w:rsidRPr="00246449">
        <w:rPr>
          <w:vertAlign w:val="subscript"/>
        </w:rPr>
        <w:t>с</w:t>
      </w:r>
      <w:r w:rsidRPr="00246449">
        <w:rPr>
          <w:noProof/>
        </w:rPr>
        <w:t xml:space="preserve"> ;  </w:t>
      </w:r>
      <w:r w:rsidRPr="00246449">
        <w:rPr>
          <w:noProof/>
          <w:position w:val="-12"/>
          <w:lang w:val="en-US"/>
        </w:rPr>
        <w:object w:dxaOrig="540" w:dyaOrig="360">
          <v:shape id="_x0000_i1054" type="#_x0000_t75" style="width:40.5pt;height:27pt" o:ole="" fillcolor="window">
            <v:imagedata r:id="rId58" o:title=""/>
          </v:shape>
          <o:OLEObject Type="Embed" ProgID="Equation.3" ShapeID="_x0000_i1054" DrawAspect="Content" ObjectID="_1513061378" r:id="rId59"/>
        </w:object>
      </w:r>
      <w:r w:rsidRPr="00246449">
        <w:rPr>
          <w:noProof/>
        </w:rPr>
        <w:t>а – в</w:t>
      </w:r>
      <w:r w:rsidRPr="00246449">
        <w:rPr>
          <w:noProof/>
          <w:position w:val="-12"/>
          <w:lang w:val="en-US"/>
        </w:rPr>
        <w:object w:dxaOrig="859" w:dyaOrig="400">
          <v:shape id="_x0000_i1055" type="#_x0000_t75" style="width:68.25pt;height:31.5pt" o:ole="" fillcolor="window">
            <v:imagedata r:id="rId60" o:title=""/>
          </v:shape>
          <o:OLEObject Type="Embed" ProgID="Equation.3" ShapeID="_x0000_i1055" DrawAspect="Content" ObjectID="_1513061379" r:id="rId61"/>
        </w:object>
      </w:r>
      <w:r w:rsidRPr="00246449">
        <w:rPr>
          <w:noProof/>
        </w:rPr>
        <w:t xml:space="preserve"> </w:t>
      </w:r>
      <w:r w:rsidRPr="00246449">
        <w:rPr>
          <w:noProof/>
        </w:rPr>
        <w:tab/>
      </w:r>
      <w:r w:rsidRPr="00246449">
        <w:rPr>
          <w:noProof/>
        </w:rPr>
        <w:tab/>
      </w:r>
      <w:r w:rsidRPr="00246449">
        <w:rPr>
          <w:noProof/>
        </w:rPr>
        <w:tab/>
        <w:t>(16)</w:t>
      </w:r>
    </w:p>
    <w:p w:rsidR="00CE2A9D" w:rsidRPr="00246449" w:rsidRDefault="00CE2A9D" w:rsidP="00CE2A9D">
      <w:pPr>
        <w:ind w:firstLine="720"/>
        <w:jc w:val="both"/>
        <w:rPr>
          <w:noProof/>
        </w:rPr>
      </w:pPr>
      <w:r w:rsidRPr="00246449">
        <w:rPr>
          <w:noProof/>
        </w:rPr>
        <w:t xml:space="preserve">где: </w:t>
      </w:r>
    </w:p>
    <w:p w:rsidR="00CE2A9D" w:rsidRPr="00246449" w:rsidRDefault="00CE2A9D" w:rsidP="00CE2A9D">
      <w:pPr>
        <w:ind w:firstLine="720"/>
        <w:jc w:val="both"/>
        <w:rPr>
          <w:noProof/>
        </w:rPr>
      </w:pPr>
      <w:r w:rsidRPr="00246449">
        <w:rPr>
          <w:noProof/>
        </w:rPr>
        <w:t>Б</w:t>
      </w:r>
      <w:r w:rsidRPr="00246449">
        <w:rPr>
          <w:noProof/>
          <w:vertAlign w:val="subscript"/>
        </w:rPr>
        <w:t>т</w:t>
      </w:r>
      <w:r w:rsidRPr="00246449">
        <w:rPr>
          <w:noProof/>
        </w:rPr>
        <w:t xml:space="preserve"> – расстояние в метрах между крайними осями тележки транспортного средства;</w:t>
      </w:r>
    </w:p>
    <w:p w:rsidR="00CE2A9D" w:rsidRPr="00246449" w:rsidRDefault="00CE2A9D" w:rsidP="00CE2A9D">
      <w:pPr>
        <w:ind w:firstLine="720"/>
        <w:jc w:val="both"/>
        <w:rPr>
          <w:noProof/>
        </w:rPr>
      </w:pPr>
      <w:r w:rsidRPr="00246449">
        <w:rPr>
          <w:noProof/>
        </w:rPr>
        <w:t>а, в, с – параметры, определяемые по таблице 4 в зависимости от капитальности дорожной одежды и числа осей тележки.</w:t>
      </w:r>
    </w:p>
    <w:p w:rsidR="00CE2A9D" w:rsidRPr="00246449" w:rsidRDefault="00CE2A9D" w:rsidP="00CE2A9D">
      <w:pPr>
        <w:spacing w:line="360" w:lineRule="auto"/>
        <w:jc w:val="right"/>
        <w:rPr>
          <w:noProof/>
        </w:rPr>
      </w:pPr>
      <w:r w:rsidRPr="00246449">
        <w:rPr>
          <w:noProof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1"/>
        <w:gridCol w:w="2290"/>
        <w:gridCol w:w="1677"/>
        <w:gridCol w:w="1998"/>
      </w:tblGrid>
      <w:tr w:rsidR="00CE2A9D" w:rsidRPr="00246449" w:rsidTr="000642C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noProof/>
              </w:rPr>
              <w:t>Тележка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noProof/>
              </w:rPr>
              <w:t>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noProof/>
              </w:rPr>
              <w:t>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noProof/>
              </w:rPr>
              <w:t>С</w:t>
            </w:r>
          </w:p>
        </w:tc>
      </w:tr>
      <w:tr w:rsidR="00CE2A9D" w:rsidRPr="00246449" w:rsidTr="000642C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  <w:rPr>
                <w:noProof/>
              </w:rPr>
            </w:pPr>
            <w:r w:rsidRPr="00246449">
              <w:rPr>
                <w:noProof/>
              </w:rPr>
              <w:t>Двухосная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noProof/>
                <w:position w:val="-12"/>
              </w:rPr>
              <w:object w:dxaOrig="200" w:dyaOrig="380">
                <v:shape id="_x0000_i1056" type="#_x0000_t75" style="width:9.75pt;height:18.75pt" o:ole="">
                  <v:imagedata r:id="rId62" o:title=""/>
                </v:shape>
                <o:OLEObject Type="Embed" ProgID="Equation.3" ShapeID="_x0000_i1056" DrawAspect="Content" ObjectID="_1513061380" r:id="rId63"/>
              </w:object>
            </w:r>
            <w:r w:rsidRPr="00246449">
              <w:rPr>
                <w:bCs/>
                <w:noProof/>
              </w:rPr>
              <w:t>1,7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bCs/>
                <w:noProof/>
              </w:rPr>
              <w:t>0,43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0,36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bCs/>
                <w:noProof/>
              </w:rPr>
              <w:t>0,5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0,5</w:t>
            </w:r>
          </w:p>
        </w:tc>
      </w:tr>
      <w:tr w:rsidR="00CE2A9D" w:rsidRPr="00246449" w:rsidTr="000642C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spacing w:line="360" w:lineRule="auto"/>
              <w:jc w:val="both"/>
              <w:rPr>
                <w:noProof/>
              </w:rPr>
            </w:pPr>
            <w:r w:rsidRPr="00246449">
              <w:rPr>
                <w:noProof/>
              </w:rPr>
              <w:t>Трехосная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bCs/>
                <w:noProof/>
              </w:rPr>
              <w:t>2,0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1,60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bCs/>
                <w:noProof/>
              </w:rPr>
              <w:t>0,46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0,28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  <w:rPr>
                <w:noProof/>
              </w:rPr>
            </w:pPr>
            <w:r w:rsidRPr="00246449">
              <w:rPr>
                <w:bCs/>
                <w:noProof/>
              </w:rPr>
              <w:t>1,0</w:t>
            </w:r>
            <w:r w:rsidRPr="00246449">
              <w:rPr>
                <w:noProof/>
              </w:rPr>
              <w:t>/</w:t>
            </w:r>
            <w:r w:rsidRPr="00246449">
              <w:rPr>
                <w:bCs/>
                <w:noProof/>
              </w:rPr>
              <w:t>1,0</w:t>
            </w:r>
          </w:p>
        </w:tc>
      </w:tr>
      <w:tr w:rsidR="00CE2A9D" w:rsidRPr="00246449" w:rsidTr="000642CE">
        <w:trPr>
          <w:cantSplit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  <w:rPr>
                <w:noProof/>
              </w:rPr>
            </w:pPr>
            <w:r w:rsidRPr="00246449">
              <w:rPr>
                <w:bCs/>
                <w:noProof/>
              </w:rPr>
              <w:t>в числителе</w:t>
            </w:r>
            <w:r w:rsidRPr="00246449">
              <w:rPr>
                <w:noProof/>
              </w:rPr>
              <w:t xml:space="preserve"> – для капитальных и облегченных типов дорожных одежд; </w:t>
            </w:r>
          </w:p>
          <w:p w:rsidR="00CE2A9D" w:rsidRPr="00246449" w:rsidRDefault="00CE2A9D" w:rsidP="000642CE">
            <w:pPr>
              <w:jc w:val="both"/>
              <w:rPr>
                <w:bCs/>
                <w:noProof/>
              </w:rPr>
            </w:pPr>
            <w:r w:rsidRPr="00246449">
              <w:rPr>
                <w:bCs/>
                <w:noProof/>
              </w:rPr>
              <w:t>в знаменателе</w:t>
            </w:r>
            <w:r w:rsidRPr="00246449">
              <w:rPr>
                <w:noProof/>
              </w:rPr>
              <w:t xml:space="preserve"> – для переходных дорожных одежд.</w:t>
            </w:r>
          </w:p>
        </w:tc>
      </w:tr>
    </w:tbl>
    <w:p w:rsidR="00CE2A9D" w:rsidRPr="00246449" w:rsidRDefault="00CE2A9D" w:rsidP="00CE2A9D">
      <w:pPr>
        <w:pStyle w:val="ad"/>
        <w:ind w:firstLine="720"/>
        <w:rPr>
          <w:noProof/>
          <w:sz w:val="24"/>
          <w:szCs w:val="24"/>
        </w:rPr>
      </w:pPr>
      <w:r w:rsidRPr="00246449">
        <w:rPr>
          <w:noProof/>
          <w:sz w:val="24"/>
          <w:szCs w:val="24"/>
        </w:rPr>
        <w:t>Учет воздействия тележек с большим количеством осей осуществляют путем рассмотрения многоосной тележки как системы, состоящей из двухосных и трехосных тележек без изменения фактического расстояния между осями.</w:t>
      </w:r>
    </w:p>
    <w:p w:rsidR="00CE2A9D" w:rsidRPr="00246449" w:rsidRDefault="00CE2A9D" w:rsidP="00CE2A9D">
      <w:pPr>
        <w:pStyle w:val="ad"/>
        <w:ind w:firstLine="720"/>
        <w:rPr>
          <w:noProof/>
          <w:sz w:val="24"/>
          <w:szCs w:val="24"/>
        </w:rPr>
      </w:pPr>
      <w:r w:rsidRPr="00246449">
        <w:rPr>
          <w:noProof/>
          <w:sz w:val="24"/>
          <w:szCs w:val="24"/>
        </w:rPr>
        <w:t>При использовании тележек с односкатными колесами коэффициент влияния К</w:t>
      </w:r>
      <w:r w:rsidRPr="00246449">
        <w:rPr>
          <w:noProof/>
          <w:sz w:val="24"/>
          <w:szCs w:val="24"/>
          <w:vertAlign w:val="subscript"/>
        </w:rPr>
        <w:t xml:space="preserve">с </w:t>
      </w:r>
      <w:r w:rsidRPr="00246449">
        <w:rPr>
          <w:noProof/>
          <w:sz w:val="24"/>
          <w:szCs w:val="24"/>
        </w:rPr>
        <w:t xml:space="preserve"> увеличивают на 25 %.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При расстоянии между сближенными осями транспортного средства более </w:t>
      </w:r>
      <w:smartTag w:uri="urn:schemas-microsoft-com:office:smarttags" w:element="metricconverter">
        <w:smartTagPr>
          <w:attr w:name="ProductID" w:val="2,5 м"/>
        </w:smartTagPr>
        <w:r w:rsidRPr="00246449">
          <w:rPr>
            <w:bCs/>
          </w:rPr>
          <w:t>2,5 м</w:t>
        </w:r>
      </w:smartTag>
      <w:r w:rsidRPr="00246449">
        <w:t xml:space="preserve">  коэффициент влияния смежных осей К</w:t>
      </w:r>
      <w:r w:rsidRPr="00246449">
        <w:rPr>
          <w:vertAlign w:val="subscript"/>
        </w:rPr>
        <w:t xml:space="preserve">с  </w:t>
      </w:r>
      <w:r w:rsidRPr="00246449">
        <w:t xml:space="preserve">принимается </w:t>
      </w:r>
      <w:r w:rsidRPr="00246449">
        <w:br/>
        <w:t xml:space="preserve">равным </w:t>
      </w:r>
      <w:r w:rsidRPr="00246449">
        <w:rPr>
          <w:bCs/>
        </w:rPr>
        <w:t>1</w:t>
      </w:r>
      <w:r w:rsidRPr="00246449">
        <w:t>.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2.11. Данные о расчетном модуле упругости конструкции, фактической интенсивности движения транспортного потока и протяженности характерных участков дорог на рассматриваемом маршруте определяют по проектным данным и результатам диагностики и оценки транспортно-эксплуатационного состояния  автомобильных дорог. </w:t>
      </w:r>
    </w:p>
    <w:p w:rsidR="00CE2A9D" w:rsidRPr="00246449" w:rsidRDefault="00CE2A9D" w:rsidP="00CE2A9D">
      <w:pPr>
        <w:jc w:val="center"/>
      </w:pPr>
    </w:p>
    <w:p w:rsidR="00CE2A9D" w:rsidRPr="00246449" w:rsidRDefault="00CE2A9D" w:rsidP="00CE2A9D">
      <w:pPr>
        <w:jc w:val="center"/>
        <w:rPr>
          <w:b/>
        </w:rPr>
      </w:pPr>
      <w:r w:rsidRPr="00246449">
        <w:rPr>
          <w:b/>
        </w:rPr>
        <w:t>Особенности определения вреда от проезда тяжеловесных  транспортных средств в период весеннего ограничения движения</w:t>
      </w:r>
    </w:p>
    <w:p w:rsidR="00CE2A9D" w:rsidRPr="00246449" w:rsidRDefault="00CE2A9D" w:rsidP="00CE2A9D">
      <w:pPr>
        <w:spacing w:before="120"/>
        <w:ind w:firstLine="709"/>
        <w:jc w:val="both"/>
      </w:pPr>
      <w:r w:rsidRPr="00246449">
        <w:t>Методика определения ущерба от проезда тяжеловесных транспортных средст</w:t>
      </w:r>
      <w:r>
        <w:t>в</w:t>
      </w:r>
      <w:r w:rsidRPr="00246449">
        <w:t xml:space="preserve"> (АТС) в период сезонного ограничения движения по осевым нагрузкам аналогична изложенной методике. Основные отличия:</w:t>
      </w:r>
    </w:p>
    <w:p w:rsidR="00CE2A9D" w:rsidRPr="00246449" w:rsidRDefault="00CE2A9D" w:rsidP="00CE2A9D">
      <w:pPr>
        <w:ind w:firstLine="709"/>
        <w:jc w:val="both"/>
      </w:pPr>
      <w:r w:rsidRPr="00246449">
        <w:t xml:space="preserve">1.- в формуле (3) заменяется интенсивность движения </w:t>
      </w: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1 </w:t>
      </w:r>
      <w:r w:rsidRPr="00246449">
        <w:t xml:space="preserve">на допустимую интенсивность движения в период сезонного ограничения движения </w:t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d</w:t>
      </w:r>
      <w:r w:rsidRPr="00246449">
        <w:rPr>
          <w:vertAlign w:val="subscript"/>
        </w:rPr>
        <w:t>1</w:t>
      </w:r>
      <w:r w:rsidRPr="00246449">
        <w:t>, приведенную к расчетной нагрузке 100 кН:</w:t>
      </w:r>
    </w:p>
    <w:p w:rsidR="00CE2A9D" w:rsidRPr="00246449" w:rsidRDefault="00CE2A9D" w:rsidP="00CE2A9D">
      <w:pPr>
        <w:spacing w:line="360" w:lineRule="auto"/>
        <w:ind w:firstLine="709"/>
        <w:jc w:val="right"/>
        <w:rPr>
          <w:vertAlign w:val="subscript"/>
        </w:rPr>
      </w:pPr>
      <w:r w:rsidRPr="00246449">
        <w:rPr>
          <w:lang w:val="en-US"/>
        </w:rPr>
        <w:t>N</w:t>
      </w:r>
      <w:r w:rsidRPr="00246449">
        <w:rPr>
          <w:vertAlign w:val="subscript"/>
        </w:rPr>
        <w:t>1</w:t>
      </w:r>
      <w:r w:rsidRPr="00246449">
        <w:rPr>
          <w:vertAlign w:val="subscript"/>
          <w:lang w:val="en-US"/>
        </w:rPr>
        <w:t>x</w:t>
      </w:r>
      <w:r w:rsidRPr="00246449">
        <w:rPr>
          <w:vertAlign w:val="subscript"/>
        </w:rPr>
        <w:t xml:space="preserve"> </w:t>
      </w:r>
      <w:r w:rsidRPr="00246449">
        <w:t xml:space="preserve">= </w:t>
      </w:r>
      <w:r w:rsidRPr="00246449">
        <w:rPr>
          <w:lang w:val="en-US"/>
        </w:rPr>
        <w:t>x</w:t>
      </w:r>
      <w:r w:rsidRPr="00246449">
        <w:t xml:space="preserve"> </w:t>
      </w:r>
      <w:r w:rsidRPr="00246449">
        <w:rPr>
          <w:vertAlign w:val="subscript"/>
        </w:rPr>
        <w:t xml:space="preserve"> </w:t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d</w:t>
      </w:r>
      <w:r w:rsidRPr="00246449">
        <w:rPr>
          <w:vertAlign w:val="subscript"/>
        </w:rPr>
        <w:t xml:space="preserve">1 </w:t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rPr>
          <w:vertAlign w:val="subscript"/>
        </w:rPr>
        <w:tab/>
      </w:r>
      <w:r w:rsidRPr="00246449">
        <w:t>(17)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2.- при полном ограничении движения на дороге обеспечивается необходимая работоспособность  дорожной одежды в пределах межремонтного срока ее службы и движение транспортных средств с допустимыми осевыми нагрузками </w:t>
      </w:r>
      <w:r w:rsidRPr="00246449">
        <w:rPr>
          <w:lang w:val="en-US"/>
        </w:rPr>
        <w:t>Q</w:t>
      </w:r>
      <w:r w:rsidRPr="00246449">
        <w:rPr>
          <w:vertAlign w:val="subscript"/>
        </w:rPr>
        <w:t>доп</w:t>
      </w:r>
      <w:r w:rsidRPr="00246449">
        <w:t xml:space="preserve"> осуществляется без взимания какой-либо платы. В связи с этим закономерность снижения модулей упругости конструкции Е</w:t>
      </w:r>
      <w:r w:rsidRPr="00246449">
        <w:rPr>
          <w:vertAlign w:val="subscript"/>
          <w:lang w:val="en-US"/>
        </w:rPr>
        <w:t>dt</w:t>
      </w:r>
      <w:r w:rsidRPr="00246449">
        <w:t xml:space="preserve"> при допустимой интенсивности движения расчетных автомобилей </w:t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dt</w:t>
      </w:r>
      <w:r w:rsidRPr="00246449">
        <w:rPr>
          <w:vertAlign w:val="subscript"/>
        </w:rPr>
        <w:t xml:space="preserve"> </w:t>
      </w:r>
      <w:r w:rsidRPr="00246449">
        <w:t xml:space="preserve">на полосу (см. линию 2 на рис.2) может рассматриваться в качестве требуемой для решения вопроса об усилении дорожной одежды. Значение допустимой интенсивности движения расчетных автомобилей (нагрузка на заднюю ось 100 кН) на полосу </w:t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d</w:t>
      </w:r>
      <w:r w:rsidRPr="00246449">
        <w:rPr>
          <w:vertAlign w:val="subscript"/>
        </w:rPr>
        <w:t xml:space="preserve">1 </w:t>
      </w:r>
      <w:r w:rsidRPr="00246449">
        <w:t xml:space="preserve">в первый год ограничения движения определяется по формуле (5.4) ОДН 218.1.052-2002. </w:t>
      </w:r>
    </w:p>
    <w:p w:rsidR="00CE2A9D" w:rsidRPr="00246449" w:rsidRDefault="006D7084" w:rsidP="00CE2A9D">
      <w:pPr>
        <w:spacing w:line="360" w:lineRule="auto"/>
        <w:ind w:firstLine="70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pt;margin-top:22.8pt;width:98pt;height:57.15pt;z-index:251660288">
            <v:textbox style="mso-next-textbox:#_x0000_s1026">
              <w:txbxContent>
                <w:p w:rsidR="00CE2A9D" w:rsidRDefault="00CE2A9D" w:rsidP="00CE2A9D">
                  <w:r>
                    <w:object w:dxaOrig="1080" w:dyaOrig="740">
                      <v:shape id="_x0000_i1064" type="#_x0000_t75" style="width:62.25pt;height:42.75pt" o:ole="">
                        <v:imagedata r:id="rId64" o:title=""/>
                      </v:shape>
                      <o:OLEObject Type="Embed" ProgID="Equation.3" ShapeID="_x0000_i1064" DrawAspect="Content" ObjectID="_1513061388" r:id="rId65"/>
                    </w:object>
                  </w:r>
                  <w:r>
                    <w:t>&lt; 1</w:t>
                  </w:r>
                </w:p>
              </w:txbxContent>
            </v:textbox>
          </v:shape>
        </w:pict>
      </w:r>
      <w:r w:rsidR="00CE2A9D" w:rsidRPr="00246449">
        <w:rPr>
          <w:vertAlign w:val="subscript"/>
        </w:rPr>
        <w:t xml:space="preserve">                       </w:t>
      </w:r>
      <w:r w:rsidR="00CE2A9D">
        <w:rPr>
          <w:noProof/>
        </w:rPr>
        <w:drawing>
          <wp:inline distT="0" distB="0" distL="0" distR="0">
            <wp:extent cx="4486275" cy="5934075"/>
            <wp:effectExtent l="19050" t="0" r="9525" b="0"/>
            <wp:docPr id="34" name="Рисунок 34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IS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D" w:rsidRPr="00246449" w:rsidRDefault="00CE2A9D" w:rsidP="00CE2A9D">
      <w:pPr>
        <w:ind w:firstLine="709"/>
        <w:jc w:val="both"/>
      </w:pPr>
      <w:r w:rsidRPr="00246449">
        <w:t xml:space="preserve">Рис. 2. Схема для расчета ущерба от проезда тяжеловесных АТС при неудовлетворительном состоянии дорожных одежд по прочности </w:t>
      </w:r>
    </w:p>
    <w:p w:rsidR="00CE2A9D" w:rsidRPr="00246449" w:rsidRDefault="00CE2A9D" w:rsidP="00CE2A9D">
      <w:pPr>
        <w:ind w:firstLine="709"/>
        <w:jc w:val="both"/>
      </w:pPr>
      <w:r w:rsidRPr="00246449">
        <w:t>1 – Расчетная закономерность изменения требуемого модуля упругости дорожной одежды и земляного полотна.</w:t>
      </w:r>
    </w:p>
    <w:p w:rsidR="00CE2A9D" w:rsidRPr="00246449" w:rsidRDefault="00CE2A9D" w:rsidP="00CE2A9D">
      <w:pPr>
        <w:ind w:firstLine="709"/>
        <w:jc w:val="both"/>
      </w:pPr>
      <w:r w:rsidRPr="00246449">
        <w:t>2 – То же при условии временного ограничения движения по осевым нагрузкам.</w:t>
      </w:r>
    </w:p>
    <w:p w:rsidR="00CE2A9D" w:rsidRPr="00246449" w:rsidRDefault="00CE2A9D" w:rsidP="00CE2A9D">
      <w:pPr>
        <w:ind w:firstLine="709"/>
        <w:jc w:val="both"/>
      </w:pPr>
      <w:r w:rsidRPr="00246449">
        <w:t>3 – Снижение фактического модуля упругости при отсутствии ограничения движения.</w:t>
      </w:r>
    </w:p>
    <w:p w:rsidR="00CE2A9D" w:rsidRPr="00246449" w:rsidRDefault="00CE2A9D" w:rsidP="00CE2A9D">
      <w:pPr>
        <w:ind w:firstLine="709"/>
        <w:jc w:val="both"/>
      </w:pPr>
      <w:r w:rsidRPr="00246449">
        <w:t xml:space="preserve">4 – Область, определяющая </w:t>
      </w:r>
      <w:r w:rsidRPr="00246449">
        <w:rPr>
          <w:lang w:val="en-US"/>
        </w:rPr>
        <w:t>i</w:t>
      </w:r>
      <w:r w:rsidRPr="00246449">
        <w:t>-тую годовую повторяемость расчетных автомобилей, проезды приводят к недопустимому снижению несущей способности.</w:t>
      </w:r>
    </w:p>
    <w:p w:rsidR="00CE2A9D" w:rsidRPr="00246449" w:rsidRDefault="00CE2A9D" w:rsidP="00CE2A9D">
      <w:pPr>
        <w:ind w:firstLine="709"/>
        <w:jc w:val="both"/>
      </w:pPr>
      <w:r w:rsidRPr="00246449">
        <w:t>Т</w:t>
      </w:r>
      <w:r w:rsidRPr="00246449">
        <w:rPr>
          <w:vertAlign w:val="subscript"/>
        </w:rPr>
        <w:t xml:space="preserve">н </w:t>
      </w:r>
      <w:r w:rsidRPr="00246449">
        <w:t>и Т</w:t>
      </w:r>
      <w:r w:rsidRPr="00246449">
        <w:rPr>
          <w:vertAlign w:val="subscript"/>
        </w:rPr>
        <w:t xml:space="preserve">ф </w:t>
      </w:r>
      <w:r w:rsidRPr="00246449">
        <w:t>– соответственно межремонтный и фактический сроки службы дорожной одежды.</w:t>
      </w:r>
    </w:p>
    <w:p w:rsidR="00CE2A9D" w:rsidRPr="00246449" w:rsidRDefault="00CE2A9D" w:rsidP="00CE2A9D">
      <w:pPr>
        <w:ind w:firstLine="709"/>
        <w:jc w:val="both"/>
      </w:pPr>
      <w:r w:rsidRPr="00246449">
        <w:rPr>
          <w:lang w:val="en-US"/>
        </w:rPr>
        <w:t>t</w:t>
      </w:r>
      <w:r w:rsidRPr="00246449">
        <w:rPr>
          <w:vertAlign w:val="subscript"/>
        </w:rPr>
        <w:t xml:space="preserve">ф </w:t>
      </w:r>
      <w:r w:rsidRPr="00246449">
        <w:t>– фактический период эксплуатации дороги до оценки прочности дорожной одежды.</w:t>
      </w:r>
    </w:p>
    <w:p w:rsidR="00CE2A9D" w:rsidRPr="00246449" w:rsidRDefault="00CE2A9D" w:rsidP="00CE2A9D">
      <w:pPr>
        <w:ind w:firstLine="720"/>
        <w:jc w:val="both"/>
      </w:pPr>
      <w:r w:rsidRPr="00246449">
        <w:t>3 - в период сезонного ограничения движения нет необходимости учета износа дорожного покрытия, поскольку межремонтные сроки службы покрытий  определяются  интенсивностью движения транспортного потока и не зависят от показателей прочности дорожной одежды (см. прил. 2). В случае принятия решения о допущении проезда ограниченного количества тяжеловесных транспортных средств (</w:t>
      </w:r>
      <w:r w:rsidRPr="00246449">
        <w:rPr>
          <w:lang w:val="en-US"/>
        </w:rPr>
        <w:t>Q</w:t>
      </w:r>
      <w:r w:rsidRPr="00246449">
        <w:rPr>
          <w:vertAlign w:val="subscript"/>
          <w:lang w:val="en-US"/>
        </w:rPr>
        <w:t>i</w:t>
      </w:r>
      <w:r w:rsidRPr="00246449">
        <w:rPr>
          <w:vertAlign w:val="subscript"/>
        </w:rPr>
        <w:t xml:space="preserve"> </w:t>
      </w:r>
      <w:r w:rsidRPr="00246449">
        <w:t xml:space="preserve">&gt; </w:t>
      </w:r>
      <w:r w:rsidRPr="00246449">
        <w:rPr>
          <w:lang w:val="en-US"/>
        </w:rPr>
        <w:t>Q</w:t>
      </w:r>
      <w:r w:rsidRPr="00246449">
        <w:rPr>
          <w:vertAlign w:val="subscript"/>
        </w:rPr>
        <w:t>доп</w:t>
      </w:r>
      <w:r w:rsidRPr="00246449">
        <w:t xml:space="preserve">) на компенсационной основе, как правило, транспортный поток в самом невыгодном случае - сохраняется, что способствует увеличению (сохранению), а не уменьшению межремонтных сроков службы. Правда, может иметь место преждевременное повышение шероховатости дорожного покрытия при проведении работ по усилению дорожной </w:t>
      </w:r>
      <w:r w:rsidRPr="00246449">
        <w:lastRenderedPageBreak/>
        <w:t xml:space="preserve">одежды. Однако величина этих затрат автоматически учитывается в общих затратах на усиление конструкций (ремонт дорожной одежды всегда выполняется комплексно). </w:t>
      </w:r>
    </w:p>
    <w:p w:rsidR="00CE2A9D" w:rsidRPr="00246449" w:rsidRDefault="00CE2A9D" w:rsidP="00CE2A9D">
      <w:pPr>
        <w:ind w:firstLine="709"/>
        <w:jc w:val="both"/>
      </w:pPr>
      <w:r w:rsidRPr="00246449">
        <w:t>Величину вреда</w:t>
      </w:r>
      <w:r w:rsidRPr="00246449">
        <w:rPr>
          <w:b/>
        </w:rPr>
        <w:t xml:space="preserve"> </w:t>
      </w:r>
      <w:r w:rsidRPr="00246449">
        <w:t>определяют на основе данных диагностики дорог (К</w:t>
      </w:r>
      <w:r w:rsidRPr="00246449">
        <w:rPr>
          <w:vertAlign w:val="subscript"/>
        </w:rPr>
        <w:t xml:space="preserve">пр) </w:t>
      </w:r>
      <w:r w:rsidRPr="00246449">
        <w:t xml:space="preserve">и допустимой осевой нагрузки (табл.5) </w:t>
      </w:r>
      <w:r w:rsidRPr="00246449">
        <w:rPr>
          <w:lang w:val="en-US"/>
        </w:rPr>
        <w:t>c</w:t>
      </w:r>
      <w:r w:rsidRPr="00246449">
        <w:t xml:space="preserve"> учетом сроков проведения капитального ремонта (прил. 2) и норм денежных затрат по Постановлению № 539. </w:t>
      </w:r>
    </w:p>
    <w:p w:rsidR="00CE2A9D" w:rsidRPr="00246449" w:rsidRDefault="00CE2A9D" w:rsidP="00CE2A9D">
      <w:pPr>
        <w:spacing w:before="120" w:line="336" w:lineRule="auto"/>
        <w:ind w:firstLine="709"/>
        <w:jc w:val="right"/>
      </w:pPr>
      <w:r w:rsidRPr="00246449">
        <w:t>Таблица 5</w:t>
      </w:r>
    </w:p>
    <w:tbl>
      <w:tblPr>
        <w:tblW w:w="0" w:type="auto"/>
        <w:jc w:val="center"/>
        <w:tblLook w:val="01E0"/>
      </w:tblPr>
      <w:tblGrid>
        <w:gridCol w:w="1872"/>
        <w:gridCol w:w="1519"/>
        <w:gridCol w:w="1654"/>
        <w:gridCol w:w="1616"/>
      </w:tblGrid>
      <w:tr w:rsidR="00CE2A9D" w:rsidRPr="00301A82" w:rsidTr="000642CE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CE2A9D" w:rsidRPr="00301A82" w:rsidRDefault="00CE2A9D" w:rsidP="000642CE">
            <w:pPr>
              <w:spacing w:before="12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Коэффициент прочности</w:t>
            </w:r>
            <w:r w:rsidRPr="00301A82">
              <w:rPr>
                <w:rStyle w:val="af"/>
                <w:rFonts w:ascii="Tahoma" w:hAnsi="Tahoma" w:cs="Tahoma"/>
                <w:sz w:val="20"/>
                <w:szCs w:val="20"/>
              </w:rPr>
              <w:footnoteReference w:id="8"/>
            </w:r>
          </w:p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vertAlign w:val="subscript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К</w:t>
            </w:r>
            <w:r w:rsidRPr="00301A82">
              <w:rPr>
                <w:rFonts w:ascii="Tahoma" w:hAnsi="Tahoma" w:cs="Tahoma"/>
                <w:sz w:val="20"/>
                <w:szCs w:val="20"/>
                <w:vertAlign w:val="subscript"/>
              </w:rPr>
              <w:t>ПР</w:t>
            </w:r>
          </w:p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Допустимая нагрузка  (</w:t>
            </w: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Q</w:t>
            </w:r>
            <w:r w:rsidRPr="00301A82">
              <w:rPr>
                <w:rFonts w:ascii="Tahoma" w:hAnsi="Tahoma" w:cs="Tahoma"/>
                <w:sz w:val="20"/>
                <w:szCs w:val="20"/>
                <w:vertAlign w:val="subscript"/>
              </w:rPr>
              <w:t>доп</w:t>
            </w:r>
            <w:r w:rsidRPr="00301A82">
              <w:rPr>
                <w:rFonts w:ascii="Tahoma" w:hAnsi="Tahoma" w:cs="Tahoma"/>
                <w:sz w:val="20"/>
                <w:szCs w:val="20"/>
              </w:rPr>
              <w:t>) на каждую ось транспортного средства  при:</w:t>
            </w:r>
          </w:p>
        </w:tc>
      </w:tr>
      <w:tr w:rsidR="00CE2A9D" w:rsidRPr="00301A82" w:rsidTr="000642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301A82" w:rsidRDefault="00CE2A9D" w:rsidP="000642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 xml:space="preserve">одиночной </w:t>
            </w:r>
          </w:p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оси, (тс)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 xml:space="preserve">двухосной </w:t>
            </w:r>
          </w:p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тележке, (тс)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 xml:space="preserve">трехосной </w:t>
            </w:r>
          </w:p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тележке, (тс)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1,14 – 1,</w:t>
            </w:r>
            <w:r w:rsidRPr="00301A82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1,0</w:t>
            </w:r>
            <w:r w:rsidRPr="00301A82">
              <w:rPr>
                <w:rFonts w:ascii="Tahoma" w:hAnsi="Tahoma" w:cs="Tahoma"/>
                <w:sz w:val="20"/>
                <w:szCs w:val="20"/>
              </w:rPr>
              <w:t>8</w:t>
            </w: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1,05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1,04 – 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0,99 – 0,94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0,93 – 0,88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0,87 – 0,81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0,80 – 0,71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0,70 – 0,60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E2A9D" w:rsidRPr="00301A82" w:rsidTr="000642CE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0,59 – 0,50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CE2A9D" w:rsidRPr="00246449" w:rsidRDefault="00CE2A9D" w:rsidP="00CE2A9D">
      <w:pPr>
        <w:ind w:firstLine="709"/>
        <w:jc w:val="both"/>
      </w:pPr>
      <w:r w:rsidRPr="00246449">
        <w:t>Допустимые осевые нагрузки для двухосных и трехосных тележек транспортных средств были подобраны расчетом (формула 15) так, чтобы эквивалентные нагрузки для всего диапазона расстояний между осями  известных транспортных средств находились в  пределах допустимой погрешности ± 0,5 тс, которая соответствует точности проведения полевых испытаний по ОДН 218.1.052-2002.</w:t>
      </w:r>
    </w:p>
    <w:p w:rsidR="00CE2A9D" w:rsidRPr="00246449" w:rsidRDefault="00CE2A9D" w:rsidP="00CE2A9D">
      <w:pPr>
        <w:ind w:firstLine="709"/>
        <w:jc w:val="both"/>
      </w:pPr>
      <w:r w:rsidRPr="00246449">
        <w:t>Изложенная методика позволяет рассчитать величину вреда И</w:t>
      </w:r>
      <w:r w:rsidRPr="00246449">
        <w:rPr>
          <w:vertAlign w:val="subscript"/>
          <w:lang w:val="en-US"/>
        </w:rPr>
        <w:t>J</w:t>
      </w:r>
      <w:r w:rsidRPr="00246449">
        <w:t xml:space="preserve"> в любой момент и за любой период в  пределах фактического срока службы дорожной одежды Т</w:t>
      </w:r>
      <w:r w:rsidRPr="00246449">
        <w:rPr>
          <w:vertAlign w:val="subscript"/>
        </w:rPr>
        <w:t>Ф1</w:t>
      </w:r>
      <w:r w:rsidRPr="00246449">
        <w:t xml:space="preserve">. Так, при осевой нагрузке </w:t>
      </w:r>
      <w:r w:rsidRPr="00246449">
        <w:rPr>
          <w:vertAlign w:val="subscript"/>
        </w:rPr>
        <w:t xml:space="preserve"> </w:t>
      </w:r>
      <w:r w:rsidRPr="00246449">
        <w:rPr>
          <w:lang w:val="en-US"/>
        </w:rPr>
        <w:t>Q</w:t>
      </w:r>
      <w:r w:rsidRPr="00246449">
        <w:rPr>
          <w:vertAlign w:val="subscript"/>
          <w:lang w:val="en-US"/>
        </w:rPr>
        <w:t>j</w:t>
      </w:r>
      <w:r w:rsidRPr="00246449">
        <w:rPr>
          <w:vertAlign w:val="subscript"/>
        </w:rPr>
        <w:t xml:space="preserve"> </w:t>
      </w:r>
      <w:r w:rsidRPr="00246449">
        <w:t xml:space="preserve">&gt; </w:t>
      </w:r>
      <w:r w:rsidRPr="00246449">
        <w:rPr>
          <w:lang w:val="en-US"/>
        </w:rPr>
        <w:t>Q</w:t>
      </w:r>
      <w:r w:rsidRPr="00246449">
        <w:rPr>
          <w:vertAlign w:val="subscript"/>
        </w:rPr>
        <w:t xml:space="preserve">доп </w:t>
      </w:r>
      <w:r w:rsidRPr="00246449">
        <w:t xml:space="preserve"> , величина удельного вреда (руб/км):</w:t>
      </w:r>
    </w:p>
    <w:p w:rsidR="00CE2A9D" w:rsidRPr="00246449" w:rsidRDefault="00CE2A9D" w:rsidP="00CE2A9D">
      <w:pPr>
        <w:spacing w:line="360" w:lineRule="auto"/>
        <w:jc w:val="right"/>
      </w:pPr>
      <w:r w:rsidRPr="00246449">
        <w:t>И</w:t>
      </w:r>
      <w:r w:rsidRPr="00246449">
        <w:rPr>
          <w:vertAlign w:val="subscript"/>
          <w:lang w:val="en-US"/>
        </w:rPr>
        <w:t>j</w:t>
      </w:r>
      <w:r w:rsidRPr="00246449">
        <w:rPr>
          <w:vertAlign w:val="subscript"/>
        </w:rPr>
        <w:t xml:space="preserve"> </w:t>
      </w:r>
      <w:r w:rsidRPr="00246449">
        <w:t xml:space="preserve">= </w:t>
      </w:r>
      <w:r w:rsidRPr="00246449">
        <w:rPr>
          <w:position w:val="-30"/>
          <w:lang w:val="en-US"/>
        </w:rPr>
        <w:object w:dxaOrig="2200" w:dyaOrig="680">
          <v:shape id="_x0000_i1057" type="#_x0000_t75" style="width:144.75pt;height:45pt" o:ole="">
            <v:imagedata r:id="rId67" o:title=""/>
          </v:shape>
          <o:OLEObject Type="Embed" ProgID="Equation.3" ShapeID="_x0000_i1057" DrawAspect="Content" ObjectID="_1513061381" r:id="rId68"/>
        </w:object>
      </w:r>
      <w:r w:rsidRPr="00246449">
        <w:t xml:space="preserve"> </w:t>
      </w:r>
      <w:r w:rsidRPr="00246449">
        <w:tab/>
      </w:r>
      <w:r w:rsidRPr="00246449">
        <w:tab/>
      </w:r>
      <w:r w:rsidRPr="00246449">
        <w:tab/>
      </w:r>
      <w:r w:rsidRPr="00246449">
        <w:tab/>
        <w:t>(18)</w:t>
      </w:r>
    </w:p>
    <w:p w:rsidR="00CE2A9D" w:rsidRPr="00246449" w:rsidRDefault="00CE2A9D" w:rsidP="00CE2A9D">
      <w:pPr>
        <w:jc w:val="right"/>
      </w:pPr>
      <w:r w:rsidRPr="00246449">
        <w:rPr>
          <w:position w:val="-28"/>
          <w:vertAlign w:val="subscript"/>
          <w:lang w:val="en-US"/>
        </w:rPr>
        <w:object w:dxaOrig="2859" w:dyaOrig="700">
          <v:shape id="_x0000_i1058" type="#_x0000_t75" style="width:212.25pt;height:51pt" o:ole="">
            <v:imagedata r:id="rId69" o:title=""/>
          </v:shape>
          <o:OLEObject Type="Embed" ProgID="Equation.3" ShapeID="_x0000_i1058" DrawAspect="Content" ObjectID="_1513061382" r:id="rId70"/>
        </w:object>
      </w:r>
      <w:r w:rsidRPr="00246449">
        <w:t xml:space="preserve"> </w:t>
      </w:r>
      <w:r w:rsidRPr="00246449">
        <w:tab/>
      </w:r>
      <w:r w:rsidRPr="00246449">
        <w:tab/>
      </w:r>
      <w:r w:rsidRPr="00246449">
        <w:tab/>
        <w:t>(19)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где: 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n</w:t>
      </w:r>
      <w:r w:rsidRPr="00246449">
        <w:t xml:space="preserve"> – расчетное число дней в году;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q</w:t>
      </w:r>
      <w:r w:rsidRPr="00246449">
        <w:t xml:space="preserve"> – показатель роста интенсивности движения во времени (</w:t>
      </w:r>
      <w:r w:rsidRPr="00246449">
        <w:rPr>
          <w:lang w:val="en-US"/>
        </w:rPr>
        <w:t>q</w:t>
      </w:r>
      <w:r w:rsidRPr="00246449">
        <w:t>&gt;1);</w:t>
      </w:r>
    </w:p>
    <w:p w:rsidR="00CE2A9D" w:rsidRPr="00246449" w:rsidRDefault="00CE2A9D" w:rsidP="00CE2A9D">
      <w:pPr>
        <w:ind w:firstLine="720"/>
        <w:jc w:val="both"/>
      </w:pPr>
      <w:r w:rsidRPr="00246449">
        <w:t>Е</w:t>
      </w:r>
      <w:r w:rsidRPr="00246449">
        <w:rPr>
          <w:vertAlign w:val="subscript"/>
        </w:rPr>
        <w:t xml:space="preserve">нп </w:t>
      </w:r>
      <w:r w:rsidRPr="00246449">
        <w:t>– норматив для приведения разновременных затрат (в среднем 0,12 ).</w:t>
      </w:r>
    </w:p>
    <w:p w:rsidR="00CE2A9D" w:rsidRPr="00246449" w:rsidRDefault="00CE2A9D" w:rsidP="00CE2A9D">
      <w:pPr>
        <w:ind w:firstLine="720"/>
        <w:jc w:val="both"/>
      </w:pPr>
      <w:r w:rsidRPr="00246449">
        <w:t xml:space="preserve">α – коэффициент приведения </w:t>
      </w:r>
      <w:r w:rsidRPr="00246449">
        <w:rPr>
          <w:lang w:val="en-US"/>
        </w:rPr>
        <w:t>j</w:t>
      </w:r>
      <w:r w:rsidRPr="00246449">
        <w:t xml:space="preserve">-той осевой нагрузки к расчетной </w:t>
      </w:r>
      <w:r w:rsidRPr="00246449">
        <w:rPr>
          <w:lang w:val="en-US"/>
        </w:rPr>
        <w:t>Q</w:t>
      </w:r>
      <w:r w:rsidRPr="00246449">
        <w:t xml:space="preserve"> = 100 кН;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C</w:t>
      </w:r>
      <w:r w:rsidRPr="00246449">
        <w:rPr>
          <w:vertAlign w:val="subscript"/>
        </w:rPr>
        <w:t xml:space="preserve">К </w:t>
      </w:r>
      <w:r w:rsidRPr="00246449">
        <w:t xml:space="preserve">-  затраты на преждевременный капитальный ремонт (в момент </w:t>
      </w:r>
      <w:r w:rsidRPr="00246449">
        <w:rPr>
          <w:lang w:val="en-US"/>
        </w:rPr>
        <w:t>T</w:t>
      </w:r>
      <w:r w:rsidRPr="00246449">
        <w:rPr>
          <w:vertAlign w:val="subscript"/>
        </w:rPr>
        <w:t>Ф!</w:t>
      </w:r>
      <w:r w:rsidRPr="00246449">
        <w:t>);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N</w:t>
      </w:r>
      <w:r w:rsidRPr="00246449">
        <w:rPr>
          <w:vertAlign w:val="subscript"/>
        </w:rPr>
        <w:t xml:space="preserve">1 </w:t>
      </w:r>
      <w:r w:rsidRPr="00246449">
        <w:t xml:space="preserve">и </w:t>
      </w:r>
      <w:r w:rsidRPr="00246449">
        <w:rPr>
          <w:lang w:val="en-US"/>
        </w:rPr>
        <w:t>N</w:t>
      </w:r>
      <w:r w:rsidRPr="00246449">
        <w:rPr>
          <w:vertAlign w:val="subscript"/>
          <w:lang w:val="en-US"/>
        </w:rPr>
        <w:t>d</w:t>
      </w:r>
      <w:r w:rsidRPr="00246449">
        <w:rPr>
          <w:vertAlign w:val="subscript"/>
        </w:rPr>
        <w:t xml:space="preserve">1 </w:t>
      </w:r>
      <w:r w:rsidRPr="00246449">
        <w:t xml:space="preserve">– соответственно интенсивность движения транспортного потока, включающая дополнительную интенсивность транспортных средств с осевой нагрузкой </w:t>
      </w:r>
      <w:r w:rsidRPr="00246449">
        <w:rPr>
          <w:lang w:val="en-US"/>
        </w:rPr>
        <w:t>Q</w:t>
      </w:r>
      <w:r w:rsidRPr="00246449">
        <w:rPr>
          <w:vertAlign w:val="subscript"/>
          <w:lang w:val="en-US"/>
        </w:rPr>
        <w:t>j</w:t>
      </w:r>
      <w:r w:rsidRPr="00246449">
        <w:rPr>
          <w:vertAlign w:val="subscript"/>
        </w:rPr>
        <w:t xml:space="preserve"> </w:t>
      </w:r>
      <w:r w:rsidRPr="00246449">
        <w:t xml:space="preserve">&gt; </w:t>
      </w:r>
      <w:r w:rsidRPr="00246449">
        <w:rPr>
          <w:lang w:val="en-US"/>
        </w:rPr>
        <w:t>Q</w:t>
      </w:r>
      <w:r w:rsidRPr="00246449">
        <w:rPr>
          <w:vertAlign w:val="subscript"/>
        </w:rPr>
        <w:t>доп</w:t>
      </w:r>
      <w:r w:rsidRPr="00246449">
        <w:t>, и допустимая интенсивность движения на дороге, приведенные к расчетной осевой нагрузке авт/сут.</w:t>
      </w:r>
    </w:p>
    <w:p w:rsidR="00CE2A9D" w:rsidRPr="00246449" w:rsidRDefault="00CE2A9D" w:rsidP="00CE2A9D">
      <w:pPr>
        <w:ind w:firstLine="709"/>
        <w:jc w:val="both"/>
      </w:pPr>
      <w:r w:rsidRPr="00246449">
        <w:t>Расчет затрат на преждевременный капитальный ремонт  С</w:t>
      </w:r>
      <w:r w:rsidRPr="00246449">
        <w:rPr>
          <w:vertAlign w:val="subscript"/>
        </w:rPr>
        <w:t>К</w:t>
      </w:r>
      <w:r w:rsidRPr="00246449">
        <w:t xml:space="preserve"> осуществляют по зависимости (2). </w:t>
      </w:r>
    </w:p>
    <w:p w:rsidR="00CE2A9D" w:rsidRPr="00246449" w:rsidRDefault="00CE2A9D" w:rsidP="00CE2A9D">
      <w:pPr>
        <w:ind w:firstLine="709"/>
        <w:jc w:val="both"/>
      </w:pPr>
      <w:r w:rsidRPr="00246449">
        <w:t>Для практических целей рекомендуются следующие корреляционные зависимости для расчета величины вреда И</w:t>
      </w:r>
      <w:r w:rsidRPr="00246449">
        <w:rPr>
          <w:vertAlign w:val="subscript"/>
          <w:lang w:val="en-US"/>
        </w:rPr>
        <w:t>j</w:t>
      </w:r>
      <w:r w:rsidRPr="00246449">
        <w:t xml:space="preserve"> (руб/км), полученные с допустимой погрешностью 20% в результате статистической обработки данных расчета по формуле (17):</w:t>
      </w:r>
    </w:p>
    <w:p w:rsidR="00CE2A9D" w:rsidRPr="00246449" w:rsidRDefault="00CE2A9D" w:rsidP="00CE2A9D">
      <w:pPr>
        <w:spacing w:line="360" w:lineRule="auto"/>
        <w:ind w:firstLine="709"/>
        <w:jc w:val="both"/>
      </w:pPr>
      <w:r w:rsidRPr="00246449">
        <w:t xml:space="preserve">- на дорогах разной категории с асфальтобетонными покрытиями, </w:t>
      </w:r>
    </w:p>
    <w:p w:rsidR="00CE2A9D" w:rsidRPr="00246449" w:rsidRDefault="006D7084" w:rsidP="00CE2A9D">
      <w:pPr>
        <w:spacing w:line="360" w:lineRule="auto"/>
        <w:ind w:firstLine="709"/>
        <w:jc w:val="right"/>
      </w:pPr>
      <w:r>
        <w:pict>
          <v:shape id="_x0000_s1027" type="#_x0000_t75" style="position:absolute;left:0;text-align:left;margin-left:147pt;margin-top:-.1pt;width:243.85pt;height:48.45pt;z-index:251661312">
            <v:imagedata r:id="rId71" o:title=""/>
          </v:shape>
          <o:OLEObject Type="Embed" ProgID="Equation.3" ShapeID="_x0000_s1027" DrawAspect="Content" ObjectID="_1513061389" r:id="rId72"/>
        </w:pict>
      </w:r>
    </w:p>
    <w:p w:rsidR="00CE2A9D" w:rsidRPr="00246449" w:rsidRDefault="00CE2A9D" w:rsidP="00CE2A9D">
      <w:pPr>
        <w:spacing w:line="360" w:lineRule="auto"/>
        <w:ind w:firstLine="709"/>
        <w:jc w:val="right"/>
      </w:pPr>
      <w:r w:rsidRPr="00246449">
        <w:lastRenderedPageBreak/>
        <w:t>(20)</w:t>
      </w:r>
    </w:p>
    <w:p w:rsidR="00CE2A9D" w:rsidRPr="00246449" w:rsidRDefault="00CE2A9D" w:rsidP="00CE2A9D">
      <w:pPr>
        <w:spacing w:before="120"/>
        <w:ind w:firstLine="720"/>
        <w:jc w:val="both"/>
      </w:pPr>
      <w:r w:rsidRPr="00246449">
        <w:t>где:</w:t>
      </w:r>
    </w:p>
    <w:p w:rsidR="00CE2A9D" w:rsidRPr="00246449" w:rsidRDefault="00CE2A9D" w:rsidP="00CE2A9D">
      <w:pPr>
        <w:spacing w:before="120"/>
        <w:ind w:firstLine="720"/>
        <w:jc w:val="both"/>
      </w:pPr>
      <w:r w:rsidRPr="00246449">
        <w:t>И</w:t>
      </w:r>
      <w:r w:rsidRPr="00246449">
        <w:rPr>
          <w:vertAlign w:val="subscript"/>
        </w:rPr>
        <w:t xml:space="preserve">1к </w:t>
      </w:r>
      <w:r w:rsidRPr="00246449">
        <w:t>– исходное значение вреда (руб./км) для разных категорий дорог и соответствующей капитальности дорожных конструкций, определяемой Е</w:t>
      </w:r>
      <w:r w:rsidRPr="00246449">
        <w:rPr>
          <w:vertAlign w:val="subscript"/>
        </w:rPr>
        <w:t xml:space="preserve">тр </w:t>
      </w:r>
      <w:r w:rsidRPr="00246449">
        <w:t>± 10% определяют в соответствии с изложенной методикой для разных региональных условий при превышении допустимой осевой нагрузки ∆</w:t>
      </w:r>
      <w:r w:rsidRPr="00246449">
        <w:rPr>
          <w:lang w:val="en-US"/>
        </w:rPr>
        <w:t>Q</w:t>
      </w:r>
      <w:r w:rsidRPr="00246449">
        <w:t xml:space="preserve">=0,5 тс; </w:t>
      </w:r>
    </w:p>
    <w:p w:rsidR="00CE2A9D" w:rsidRPr="00246449" w:rsidRDefault="00CE2A9D" w:rsidP="00CE2A9D">
      <w:pPr>
        <w:ind w:firstLine="720"/>
        <w:jc w:val="both"/>
      </w:pPr>
      <w:r w:rsidRPr="00246449">
        <w:rPr>
          <w:lang w:val="en-US"/>
        </w:rPr>
        <w:t>Q</w:t>
      </w:r>
      <w:r w:rsidRPr="00246449">
        <w:t xml:space="preserve"> – величина допустимой осевой нагрузки, тс</w:t>
      </w:r>
    </w:p>
    <w:p w:rsidR="00CE2A9D" w:rsidRDefault="00CE2A9D" w:rsidP="00CE2A9D">
      <w:pPr>
        <w:spacing w:after="120"/>
        <w:ind w:firstLine="720"/>
        <w:jc w:val="both"/>
      </w:pPr>
      <w:r w:rsidRPr="00246449">
        <w:rPr>
          <w:lang w:val="en-US"/>
        </w:rPr>
        <w:t>a</w:t>
      </w:r>
      <w:r w:rsidRPr="00246449">
        <w:t xml:space="preserve"> и </w:t>
      </w:r>
      <w:r w:rsidRPr="00246449">
        <w:rPr>
          <w:lang w:val="en-US"/>
        </w:rPr>
        <w:t>b</w:t>
      </w:r>
      <w:r w:rsidRPr="00246449">
        <w:t xml:space="preserve"> – эмпирические параметры, зависящие от категории дорог:</w:t>
      </w:r>
    </w:p>
    <w:p w:rsidR="00CE2A9D" w:rsidRPr="00301A82" w:rsidRDefault="00CE2A9D" w:rsidP="00CE2A9D">
      <w:pPr>
        <w:spacing w:after="120"/>
        <w:ind w:firstLine="720"/>
        <w:jc w:val="both"/>
      </w:pPr>
      <w:r>
        <w:t xml:space="preserve">                                                     </w:t>
      </w:r>
      <w:r w:rsidRPr="00301A82">
        <w:rPr>
          <w:sz w:val="20"/>
          <w:szCs w:val="20"/>
        </w:rPr>
        <w:t>Таблица 6</w:t>
      </w:r>
    </w:p>
    <w:tbl>
      <w:tblPr>
        <w:tblW w:w="0" w:type="auto"/>
        <w:jc w:val="center"/>
        <w:tblInd w:w="388" w:type="dxa"/>
        <w:tblLook w:val="01E0"/>
      </w:tblPr>
      <w:tblGrid>
        <w:gridCol w:w="2485"/>
        <w:gridCol w:w="776"/>
        <w:gridCol w:w="846"/>
        <w:gridCol w:w="846"/>
        <w:gridCol w:w="846"/>
      </w:tblGrid>
      <w:tr w:rsidR="00CE2A9D" w:rsidRPr="00301A82" w:rsidTr="000642CE">
        <w:trPr>
          <w:trHeight w:val="348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Категория дороги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IY</w:t>
            </w:r>
          </w:p>
        </w:tc>
      </w:tr>
      <w:tr w:rsidR="00CE2A9D" w:rsidRPr="00301A82" w:rsidTr="000642CE">
        <w:trPr>
          <w:trHeight w:val="363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10,3</w:t>
            </w:r>
          </w:p>
        </w:tc>
      </w:tr>
      <w:tr w:rsidR="00CE2A9D" w:rsidRPr="00301A82" w:rsidTr="000642CE">
        <w:trPr>
          <w:trHeight w:val="348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2,75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2,43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0,03</w:t>
            </w:r>
          </w:p>
        </w:tc>
      </w:tr>
      <w:tr w:rsidR="00CE2A9D" w:rsidRPr="00301A82" w:rsidTr="000642CE">
        <w:trPr>
          <w:trHeight w:val="363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 xml:space="preserve">Е </w:t>
            </w:r>
            <w:r w:rsidRPr="00301A82">
              <w:rPr>
                <w:rFonts w:ascii="Tahoma" w:hAnsi="Tahoma" w:cs="Tahoma"/>
                <w:sz w:val="20"/>
                <w:szCs w:val="20"/>
                <w:vertAlign w:val="subscript"/>
              </w:rPr>
              <w:t>ТР</w:t>
            </w:r>
            <w:r w:rsidRPr="00301A82">
              <w:rPr>
                <w:rFonts w:ascii="Tahoma" w:hAnsi="Tahoma" w:cs="Tahoma"/>
                <w:sz w:val="20"/>
                <w:szCs w:val="20"/>
              </w:rPr>
              <w:t>, МПа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337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274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239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301A82" w:rsidRDefault="00CE2A9D" w:rsidP="000642C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A82">
              <w:rPr>
                <w:rFonts w:ascii="Tahoma" w:hAnsi="Tahoma" w:cs="Tahoma"/>
                <w:sz w:val="20"/>
                <w:szCs w:val="20"/>
              </w:rPr>
              <w:t>223</w:t>
            </w:r>
          </w:p>
        </w:tc>
      </w:tr>
    </w:tbl>
    <w:p w:rsidR="00CE2A9D" w:rsidRPr="00246449" w:rsidRDefault="00CE2A9D" w:rsidP="00CE2A9D">
      <w:pPr>
        <w:spacing w:line="360" w:lineRule="auto"/>
        <w:jc w:val="right"/>
      </w:pPr>
    </w:p>
    <w:p w:rsidR="00CE2A9D" w:rsidRPr="00246449" w:rsidRDefault="00CE2A9D" w:rsidP="00CE2A9D">
      <w:pPr>
        <w:spacing w:line="360" w:lineRule="auto"/>
        <w:ind w:firstLine="709"/>
        <w:jc w:val="both"/>
      </w:pPr>
      <w:r w:rsidRPr="00246449">
        <w:t xml:space="preserve">- для автомобильных дорог </w:t>
      </w:r>
      <w:r w:rsidRPr="00246449">
        <w:rPr>
          <w:lang w:val="en-US"/>
        </w:rPr>
        <w:t>IY</w:t>
      </w:r>
      <w:r w:rsidRPr="00246449">
        <w:t>–</w:t>
      </w:r>
      <w:r w:rsidRPr="00246449">
        <w:rPr>
          <w:lang w:val="en-US"/>
        </w:rPr>
        <w:t>Y</w:t>
      </w:r>
      <w:r w:rsidRPr="00246449">
        <w:t xml:space="preserve"> категорий с гравийными покрытиями (Е</w:t>
      </w:r>
      <w:r w:rsidRPr="00246449">
        <w:rPr>
          <w:vertAlign w:val="subscript"/>
        </w:rPr>
        <w:t xml:space="preserve">тр </w:t>
      </w:r>
      <w:r w:rsidRPr="00246449">
        <w:t xml:space="preserve">=114 МПа): </w:t>
      </w:r>
    </w:p>
    <w:p w:rsidR="00CE2A9D" w:rsidRPr="00246449" w:rsidRDefault="006D7084" w:rsidP="00CE2A9D">
      <w:pPr>
        <w:spacing w:line="360" w:lineRule="auto"/>
        <w:jc w:val="right"/>
      </w:pPr>
      <w:r>
        <w:pict>
          <v:shape id="_x0000_s1028" type="#_x0000_t75" style="position:absolute;left:0;text-align:left;margin-left:119pt;margin-top:-9pt;width:259pt;height:43.4pt;z-index:251662336">
            <v:imagedata r:id="rId73" o:title=""/>
          </v:shape>
          <o:OLEObject Type="Embed" ProgID="Equation.3" ShapeID="_x0000_s1028" DrawAspect="Content" ObjectID="_1513061390" r:id="rId74"/>
        </w:pict>
      </w:r>
      <w:r w:rsidR="00CE2A9D" w:rsidRPr="00246449">
        <w:t xml:space="preserve"> (21)</w:t>
      </w:r>
    </w:p>
    <w:p w:rsidR="00CE2A9D" w:rsidRPr="00246449" w:rsidRDefault="00CE2A9D" w:rsidP="00CE2A9D">
      <w:pPr>
        <w:spacing w:line="360" w:lineRule="auto"/>
        <w:ind w:firstLine="709"/>
        <w:jc w:val="both"/>
      </w:pPr>
    </w:p>
    <w:p w:rsidR="00CE2A9D" w:rsidRPr="00246449" w:rsidRDefault="00CE2A9D" w:rsidP="00CE2A9D">
      <w:pPr>
        <w:jc w:val="center"/>
        <w:rPr>
          <w:b/>
        </w:rPr>
      </w:pPr>
      <w:r w:rsidRPr="00246449">
        <w:rPr>
          <w:b/>
          <w:lang w:val="en-US"/>
        </w:rPr>
        <w:t>III</w:t>
      </w:r>
      <w:r w:rsidRPr="00246449">
        <w:rPr>
          <w:b/>
        </w:rPr>
        <w:t>. Определение размера вреда, наносимого мостовым сооружениям при проезде тяжеловесных автотранспортных средств</w:t>
      </w:r>
    </w:p>
    <w:p w:rsidR="00CE2A9D" w:rsidRPr="00246449" w:rsidRDefault="00CE2A9D" w:rsidP="00CE2A9D">
      <w:pPr>
        <w:ind w:firstLine="720"/>
        <w:jc w:val="both"/>
      </w:pPr>
      <w:r w:rsidRPr="00246449">
        <w:t>3.1. Настоящая методика предназначена для определения размера ущерба, наносимого конструктивным элементам мостового сооружения (плите проезжей части, балкам (фермам) и диафрагмам пролетных строений, опорам). Определение размера ущерба дорожному покрытию в пределах мостового сооружения предусмотрено в составе автомобильной дороги.</w:t>
      </w:r>
    </w:p>
    <w:p w:rsidR="00CE2A9D" w:rsidRPr="00246449" w:rsidRDefault="00CE2A9D" w:rsidP="00CE2A9D">
      <w:pPr>
        <w:ind w:firstLine="708"/>
        <w:jc w:val="both"/>
      </w:pPr>
      <w:r w:rsidRPr="00246449">
        <w:t>При эксплуатации мостовых сооружений обеспечивают безопасный и бесперебойный пропуск транспортных средств и сохранность сооружений, безотказность и долговечность конструкций путем недопущения возникновения в элементах  конструкции усилий, превышающих усилия от нормативных воздействий, установленных нормами. Долговечность сооружений обеспечивается также при условии проведения в период эксплуатации предусмотренных нормами работ по содержанию и ремонту, затраты на которые за период эксплуатации (срок службы) соответствуют затратам на полное восстановление сооружения, равным его стоимости.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3.2. При пропуске тяжеловесных автотранспортных средств возможно возникновение в элементах конструкции усилий близких по величине усилиям от нормативных воздействий. Принято, что при усилиях в элементах конструкции, составляющих более 70% от нормативного усилия, загружение конструкции приводит к выработке заданного ресурса сооружения на выносливость, составляющего 2 </w:t>
      </w:r>
      <w:r w:rsidRPr="00246449">
        <w:sym w:font="Symbol" w:char="00B4"/>
      </w:r>
      <w:r w:rsidRPr="00246449">
        <w:t xml:space="preserve"> 10</w:t>
      </w:r>
      <w:r w:rsidRPr="00246449">
        <w:rPr>
          <w:vertAlign w:val="superscript"/>
        </w:rPr>
        <w:t>6</w:t>
      </w:r>
      <w:r w:rsidRPr="00246449">
        <w:t xml:space="preserve"> циклов загружения. Для обеспечения безотказности и долговечности сооружения необходимы дополнительные затраты на проведение предупредительных и ремонтных работ, компенсирующие величину выработанного ресурса. Эти дополнительные затраты и определяют величину ущерба, наносимого мостовому сооружению при пропуске тяжеловесного автотранспортного средства.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Количество циклов загружения </w:t>
      </w:r>
      <w:r w:rsidRPr="00246449">
        <w:rPr>
          <w:lang w:val="en-US"/>
        </w:rPr>
        <w:t>n</w:t>
      </w:r>
      <w:r w:rsidRPr="00246449">
        <w:rPr>
          <w:vertAlign w:val="subscript"/>
        </w:rPr>
        <w:t>ц</w:t>
      </w:r>
      <w:r w:rsidRPr="00246449">
        <w:t>, соответственно относительную величину выработки ресурса конструкции А</w:t>
      </w:r>
      <w:r w:rsidRPr="00246449">
        <w:rPr>
          <w:vertAlign w:val="subscript"/>
        </w:rPr>
        <w:t>р</w:t>
      </w:r>
      <w:r w:rsidRPr="00246449">
        <w:t xml:space="preserve"> = </w:t>
      </w:r>
      <w:r w:rsidRPr="00246449">
        <w:rPr>
          <w:lang w:val="en-US"/>
        </w:rPr>
        <w:t>n</w:t>
      </w:r>
      <w:r w:rsidRPr="00246449">
        <w:rPr>
          <w:vertAlign w:val="subscript"/>
        </w:rPr>
        <w:t>ц</w:t>
      </w:r>
      <w:r w:rsidRPr="00246449">
        <w:t xml:space="preserve"> </w:t>
      </w:r>
      <w:r w:rsidRPr="00246449">
        <w:sym w:font="Symbol" w:char="00B4"/>
      </w:r>
      <w:r w:rsidRPr="00246449">
        <w:t xml:space="preserve"> 0,5 </w:t>
      </w:r>
      <w:r w:rsidRPr="00246449">
        <w:sym w:font="Symbol" w:char="00B4"/>
      </w:r>
      <w:r w:rsidRPr="00246449">
        <w:t xml:space="preserve"> 10</w:t>
      </w:r>
      <w:r w:rsidRPr="00246449">
        <w:rPr>
          <w:vertAlign w:val="superscript"/>
        </w:rPr>
        <w:t>-6</w:t>
      </w:r>
      <w:r w:rsidRPr="00246449">
        <w:t>, определяют в зависимости от уровня (коэффициента) загружения К</w:t>
      </w:r>
      <w:r w:rsidRPr="00246449">
        <w:rPr>
          <w:vertAlign w:val="subscript"/>
        </w:rPr>
        <w:t>загр.</w:t>
      </w:r>
      <w:r w:rsidRPr="00246449">
        <w:t>, равного отношению наибольших усилий (изгибающих моментов, поперечных и продольных сил), возникающих в элементах конструкции от тяжеловесного транспортного средства, к соответствующим усилиям, возникающим от нагрузки, характеризующей фактическую грузоподъемность сооружения.</w:t>
      </w:r>
    </w:p>
    <w:p w:rsidR="00CE2A9D" w:rsidRPr="00246449" w:rsidRDefault="00CE2A9D" w:rsidP="00CE2A9D">
      <w:pPr>
        <w:ind w:firstLine="708"/>
        <w:jc w:val="both"/>
      </w:pPr>
      <w:r w:rsidRPr="00246449">
        <w:t>3.3. Коэффициент загружения К</w:t>
      </w:r>
      <w:r w:rsidRPr="00246449">
        <w:rPr>
          <w:vertAlign w:val="subscript"/>
        </w:rPr>
        <w:t>загр.</w:t>
      </w:r>
      <w:r w:rsidRPr="00246449">
        <w:t xml:space="preserve"> определяют при разработке проекта перевозки  для определения возможности пропуска тяжеловесного автотранспортного средства по </w:t>
      </w:r>
      <w:r w:rsidRPr="00246449">
        <w:lastRenderedPageBreak/>
        <w:t>мостовым сооружениям, допускаемого при К</w:t>
      </w:r>
      <w:r w:rsidRPr="00246449">
        <w:rPr>
          <w:vertAlign w:val="subscript"/>
        </w:rPr>
        <w:t>загр.</w:t>
      </w:r>
      <w:r w:rsidRPr="00246449">
        <w:rPr>
          <w:u w:val="single"/>
        </w:rPr>
        <w:t>&lt;</w:t>
      </w:r>
      <w:r w:rsidRPr="00246449">
        <w:t>1,0 , т.е. при соблюдении требований безотказной работы конструкции.</w:t>
      </w:r>
    </w:p>
    <w:p w:rsidR="00CE2A9D" w:rsidRPr="00246449" w:rsidRDefault="00CE2A9D" w:rsidP="00CE2A9D">
      <w:pPr>
        <w:ind w:firstLine="708"/>
        <w:jc w:val="both"/>
      </w:pPr>
      <w:r w:rsidRPr="00246449">
        <w:t>3.4. В настоящей методике предложены варианты зависимости относительной величины выработки ресурса А</w:t>
      </w:r>
      <w:r w:rsidRPr="00246449">
        <w:rPr>
          <w:vertAlign w:val="subscript"/>
        </w:rPr>
        <w:t>р</w:t>
      </w:r>
      <w:r w:rsidRPr="00246449">
        <w:t xml:space="preserve"> от коэффициента загружения К</w:t>
      </w:r>
      <w:r w:rsidRPr="00246449">
        <w:rPr>
          <w:vertAlign w:val="subscript"/>
        </w:rPr>
        <w:t>загр.</w:t>
      </w:r>
      <w:r w:rsidRPr="00246449">
        <w:t xml:space="preserve"> при его значении К</w:t>
      </w:r>
      <w:r w:rsidRPr="00246449">
        <w:rPr>
          <w:vertAlign w:val="subscript"/>
        </w:rPr>
        <w:t xml:space="preserve">загр </w:t>
      </w:r>
      <w:r w:rsidRPr="00246449">
        <w:t>&gt; 0,7 (таблица 6).</w:t>
      </w:r>
    </w:p>
    <w:p w:rsidR="00CE2A9D" w:rsidRPr="00246449" w:rsidRDefault="00CE2A9D" w:rsidP="00CE2A9D">
      <w:pPr>
        <w:pStyle w:val="2"/>
        <w:jc w:val="right"/>
        <w:rPr>
          <w:b w:val="0"/>
          <w:bCs w:val="0"/>
          <w:sz w:val="24"/>
          <w:szCs w:val="24"/>
        </w:rPr>
      </w:pPr>
      <w:r w:rsidRPr="00246449">
        <w:rPr>
          <w:b w:val="0"/>
          <w:bCs w:val="0"/>
          <w:sz w:val="24"/>
          <w:szCs w:val="24"/>
        </w:rPr>
        <w:t>Таблица 6</w:t>
      </w:r>
    </w:p>
    <w:p w:rsidR="00CE2A9D" w:rsidRPr="00246449" w:rsidRDefault="00CE2A9D" w:rsidP="00CE2A9D">
      <w:pPr>
        <w:pStyle w:val="2"/>
        <w:rPr>
          <w:b w:val="0"/>
          <w:sz w:val="24"/>
          <w:szCs w:val="24"/>
        </w:rPr>
      </w:pPr>
      <w:r w:rsidRPr="00246449">
        <w:rPr>
          <w:b w:val="0"/>
          <w:sz w:val="24"/>
          <w:szCs w:val="24"/>
        </w:rPr>
        <w:t>Величина выработанного ресурса работы конструкции</w:t>
      </w:r>
    </w:p>
    <w:p w:rsidR="00CE2A9D" w:rsidRPr="00246449" w:rsidRDefault="00CE2A9D" w:rsidP="00CE2A9D">
      <w:pPr>
        <w:pStyle w:val="2"/>
        <w:rPr>
          <w:b w:val="0"/>
          <w:sz w:val="24"/>
          <w:szCs w:val="24"/>
        </w:rPr>
      </w:pPr>
      <w:r w:rsidRPr="00246449">
        <w:rPr>
          <w:b w:val="0"/>
          <w:sz w:val="24"/>
          <w:szCs w:val="24"/>
        </w:rPr>
        <w:t xml:space="preserve">от воздействия тяжеловесного автотранспортного средства </w:t>
      </w:r>
    </w:p>
    <w:p w:rsidR="00CE2A9D" w:rsidRPr="00246449" w:rsidRDefault="00CE2A9D" w:rsidP="00CE2A9D">
      <w:pPr>
        <w:pStyle w:val="2"/>
        <w:rPr>
          <w:b w:val="0"/>
          <w:sz w:val="24"/>
          <w:szCs w:val="24"/>
          <w:vertAlign w:val="subscript"/>
        </w:rPr>
      </w:pPr>
      <w:r w:rsidRPr="00246449">
        <w:rPr>
          <w:b w:val="0"/>
          <w:sz w:val="24"/>
          <w:szCs w:val="24"/>
        </w:rPr>
        <w:t>в зависимости от К</w:t>
      </w:r>
      <w:r w:rsidRPr="00246449">
        <w:rPr>
          <w:b w:val="0"/>
          <w:sz w:val="24"/>
          <w:szCs w:val="24"/>
          <w:vertAlign w:val="subscript"/>
        </w:rPr>
        <w:t>загр.</w:t>
      </w:r>
    </w:p>
    <w:p w:rsidR="00CE2A9D" w:rsidRPr="00246449" w:rsidRDefault="00CE2A9D" w:rsidP="00CE2A9D">
      <w:pPr>
        <w:spacing w:after="120"/>
        <w:ind w:firstLine="720"/>
        <w:jc w:val="right"/>
      </w:pPr>
      <w:r w:rsidRPr="00246449"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686"/>
        <w:gridCol w:w="4666"/>
      </w:tblGrid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№№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п.п.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 xml:space="preserve">Коэффициенты загружения, 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К</w:t>
            </w:r>
            <w:r w:rsidRPr="00246449">
              <w:rPr>
                <w:vertAlign w:val="subscript"/>
              </w:rPr>
              <w:t>загр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 xml:space="preserve">Величина выработанного ресурса,  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А</w:t>
            </w:r>
            <w:r w:rsidRPr="00246449">
              <w:rPr>
                <w:vertAlign w:val="subscript"/>
              </w:rPr>
              <w:t>р.</w:t>
            </w:r>
            <w:r w:rsidRPr="00246449">
              <w:t xml:space="preserve"> , (·10</w:t>
            </w:r>
            <w:r w:rsidRPr="00246449">
              <w:rPr>
                <w:vertAlign w:val="superscript"/>
              </w:rPr>
              <w:t>-6</w:t>
            </w:r>
            <w:r w:rsidRPr="00246449">
              <w:t>)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0,70&lt;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0,75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0,5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0,75&lt;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0,80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1,0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0,80&lt;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0,85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2,0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0,85&lt;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0,90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4,0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0,90&lt;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0,95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8,0</w:t>
            </w:r>
          </w:p>
        </w:tc>
      </w:tr>
      <w:tr w:rsidR="00CE2A9D" w:rsidRPr="00246449" w:rsidTr="000642C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0,95&lt; К</w:t>
            </w:r>
            <w:r w:rsidRPr="00246449">
              <w:rPr>
                <w:vertAlign w:val="subscript"/>
              </w:rPr>
              <w:t>загр</w:t>
            </w:r>
            <w:r w:rsidRPr="00246449">
              <w:t xml:space="preserve"> </w:t>
            </w:r>
            <w:r w:rsidRPr="00246449">
              <w:rPr>
                <w:u w:val="single"/>
              </w:rPr>
              <w:t>&lt;</w:t>
            </w:r>
            <w:r w:rsidRPr="00246449">
              <w:t>1,00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16,0</w:t>
            </w:r>
          </w:p>
        </w:tc>
      </w:tr>
    </w:tbl>
    <w:p w:rsidR="00CE2A9D" w:rsidRPr="00246449" w:rsidRDefault="00CE2A9D" w:rsidP="00CE2A9D">
      <w:pPr>
        <w:ind w:firstLine="1134"/>
        <w:jc w:val="both"/>
      </w:pPr>
    </w:p>
    <w:p w:rsidR="00CE2A9D" w:rsidRPr="00246449" w:rsidRDefault="00CE2A9D" w:rsidP="00CE2A9D">
      <w:pPr>
        <w:ind w:firstLine="1134"/>
        <w:jc w:val="both"/>
      </w:pPr>
      <w:r w:rsidRPr="00246449">
        <w:t xml:space="preserve">Величина ущерба определяется по формуле:        </w:t>
      </w:r>
    </w:p>
    <w:p w:rsidR="00CE2A9D" w:rsidRPr="00246449" w:rsidRDefault="00CE2A9D" w:rsidP="00CE2A9D">
      <w:pPr>
        <w:jc w:val="right"/>
      </w:pPr>
      <w:r w:rsidRPr="00246449">
        <w:t>С</w:t>
      </w:r>
      <w:r w:rsidRPr="00246449">
        <w:rPr>
          <w:vertAlign w:val="subscript"/>
        </w:rPr>
        <w:t>ущ.</w:t>
      </w:r>
      <w:r w:rsidRPr="00246449">
        <w:t xml:space="preserve"> = С</w:t>
      </w:r>
      <w:r w:rsidRPr="00246449">
        <w:rPr>
          <w:vertAlign w:val="subscript"/>
        </w:rPr>
        <w:t xml:space="preserve">0 </w:t>
      </w:r>
      <w:r w:rsidRPr="00246449">
        <w:sym w:font="Symbol" w:char="00B4"/>
      </w:r>
      <w:r w:rsidRPr="00246449">
        <w:t xml:space="preserve"> А</w:t>
      </w:r>
      <w:r w:rsidRPr="00246449">
        <w:rPr>
          <w:vertAlign w:val="subscript"/>
        </w:rPr>
        <w:t>р</w:t>
      </w:r>
      <w:r w:rsidRPr="00246449">
        <w:t xml:space="preserve"> , </w:t>
      </w:r>
      <w:r w:rsidRPr="00246449">
        <w:tab/>
      </w:r>
      <w:r w:rsidRPr="00246449">
        <w:tab/>
      </w:r>
      <w:r w:rsidRPr="00246449">
        <w:tab/>
      </w:r>
      <w:r w:rsidRPr="00246449">
        <w:tab/>
        <w:t>(22)</w:t>
      </w:r>
    </w:p>
    <w:p w:rsidR="00CE2A9D" w:rsidRPr="00246449" w:rsidRDefault="00CE2A9D" w:rsidP="00CE2A9D">
      <w:pPr>
        <w:ind w:firstLine="1134"/>
        <w:jc w:val="both"/>
      </w:pPr>
    </w:p>
    <w:p w:rsidR="00CE2A9D" w:rsidRPr="00246449" w:rsidRDefault="00CE2A9D" w:rsidP="00CE2A9D">
      <w:pPr>
        <w:ind w:firstLine="708"/>
        <w:jc w:val="both"/>
      </w:pPr>
      <w:r w:rsidRPr="00246449">
        <w:t xml:space="preserve">где: </w:t>
      </w:r>
    </w:p>
    <w:p w:rsidR="00CE2A9D" w:rsidRPr="00246449" w:rsidRDefault="00CE2A9D" w:rsidP="00CE2A9D">
      <w:pPr>
        <w:ind w:firstLine="708"/>
        <w:jc w:val="both"/>
      </w:pPr>
      <w:r w:rsidRPr="00246449">
        <w:t>С</w:t>
      </w:r>
      <w:r w:rsidRPr="00246449">
        <w:rPr>
          <w:vertAlign w:val="subscript"/>
        </w:rPr>
        <w:t>0</w:t>
      </w:r>
      <w:r w:rsidRPr="00246449">
        <w:t xml:space="preserve"> – стоимость сооружения (таблица 7).</w:t>
      </w:r>
    </w:p>
    <w:p w:rsidR="00CE2A9D" w:rsidRPr="00246449" w:rsidRDefault="00CE2A9D" w:rsidP="00CE2A9D">
      <w:pPr>
        <w:ind w:firstLine="708"/>
        <w:jc w:val="both"/>
      </w:pPr>
      <w:r w:rsidRPr="00246449">
        <w:t>3.5. Размер ущерба, наносимого мостовым сооружениям проездом тяжеловесного автотранспортного средства определяется в следующей последовательности, фиксируемой в таблице 8:</w:t>
      </w:r>
    </w:p>
    <w:p w:rsidR="00CE2A9D" w:rsidRPr="00246449" w:rsidRDefault="00CE2A9D" w:rsidP="00CE2A9D">
      <w:pPr>
        <w:widowControl w:val="0"/>
        <w:numPr>
          <w:ilvl w:val="0"/>
          <w:numId w:val="8"/>
        </w:numPr>
        <w:tabs>
          <w:tab w:val="num" w:pos="900"/>
        </w:tabs>
        <w:ind w:left="0" w:firstLine="720"/>
        <w:jc w:val="both"/>
      </w:pPr>
      <w:r w:rsidRPr="00246449">
        <w:t>из проекта на проезд тяжеловесного автотранспортного средства выделяют мостовые сооружения, имеющие коэффициент загружения К</w:t>
      </w:r>
      <w:r w:rsidRPr="00246449">
        <w:rPr>
          <w:vertAlign w:val="subscript"/>
        </w:rPr>
        <w:t>загр.</w:t>
      </w:r>
      <w:r w:rsidRPr="00246449">
        <w:t>&gt;0,7. Исходные данные ("адреса", вид сооружения, материал, длина мостового сооружения, попролетная схема, коэффициент загружения) заносят в таблицу для расчета в графы 2, 3, 4, 5 и 6;</w:t>
      </w:r>
    </w:p>
    <w:p w:rsidR="00CE2A9D" w:rsidRPr="00246449" w:rsidRDefault="00CE2A9D" w:rsidP="00CE2A9D">
      <w:pPr>
        <w:widowControl w:val="0"/>
        <w:numPr>
          <w:ilvl w:val="0"/>
          <w:numId w:val="8"/>
        </w:numPr>
        <w:tabs>
          <w:tab w:val="num" w:pos="900"/>
        </w:tabs>
        <w:ind w:left="0" w:firstLine="720"/>
        <w:jc w:val="both"/>
      </w:pPr>
      <w:r w:rsidRPr="00246449">
        <w:t>определяют приведенную длину пролета мостового сооружения и заносят в графу 7, (см. примечание к таблице 7);</w:t>
      </w:r>
    </w:p>
    <w:p w:rsidR="00CE2A9D" w:rsidRPr="00246449" w:rsidRDefault="00CE2A9D" w:rsidP="00CE2A9D">
      <w:pPr>
        <w:widowControl w:val="0"/>
        <w:numPr>
          <w:ilvl w:val="0"/>
          <w:numId w:val="8"/>
        </w:numPr>
        <w:tabs>
          <w:tab w:val="num" w:pos="900"/>
        </w:tabs>
        <w:ind w:left="0" w:firstLine="720"/>
        <w:jc w:val="both"/>
      </w:pPr>
      <w:r w:rsidRPr="00246449">
        <w:t>определяют относительную величину выработанного ресурса А</w:t>
      </w:r>
      <w:r w:rsidRPr="00246449">
        <w:rPr>
          <w:vertAlign w:val="subscript"/>
        </w:rPr>
        <w:t>р</w:t>
      </w:r>
      <w:r w:rsidRPr="00246449">
        <w:t xml:space="preserve"> по таблице 6 и заносят в графу 8;</w:t>
      </w:r>
    </w:p>
    <w:p w:rsidR="00CE2A9D" w:rsidRPr="00246449" w:rsidRDefault="00CE2A9D" w:rsidP="00CE2A9D">
      <w:pPr>
        <w:widowControl w:val="0"/>
        <w:numPr>
          <w:ilvl w:val="0"/>
          <w:numId w:val="8"/>
        </w:numPr>
        <w:tabs>
          <w:tab w:val="num" w:pos="900"/>
        </w:tabs>
        <w:ind w:left="0" w:firstLine="720"/>
        <w:jc w:val="both"/>
      </w:pPr>
      <w:r w:rsidRPr="00246449">
        <w:t>определяют удельную стоимость С</w:t>
      </w:r>
      <w:r w:rsidRPr="00246449">
        <w:rPr>
          <w:vertAlign w:val="subscript"/>
        </w:rPr>
        <w:t>уд.</w:t>
      </w:r>
      <w:r w:rsidRPr="00246449">
        <w:t xml:space="preserve"> 1 пог.м сооружения по таблице 7 и заносят в графу  9;</w:t>
      </w:r>
    </w:p>
    <w:p w:rsidR="00CE2A9D" w:rsidRPr="00246449" w:rsidRDefault="00CE2A9D" w:rsidP="00CE2A9D">
      <w:pPr>
        <w:widowControl w:val="0"/>
        <w:numPr>
          <w:ilvl w:val="0"/>
          <w:numId w:val="8"/>
        </w:numPr>
        <w:tabs>
          <w:tab w:val="num" w:pos="900"/>
        </w:tabs>
        <w:ind w:left="0" w:firstLine="720"/>
        <w:jc w:val="both"/>
      </w:pPr>
      <w:r w:rsidRPr="00246449">
        <w:t>определяют стоимость сооружения С</w:t>
      </w:r>
      <w:r w:rsidRPr="00246449">
        <w:rPr>
          <w:vertAlign w:val="subscript"/>
        </w:rPr>
        <w:t>о</w:t>
      </w:r>
      <w:r w:rsidRPr="00246449">
        <w:t xml:space="preserve"> = С</w:t>
      </w:r>
      <w:r w:rsidRPr="00246449">
        <w:rPr>
          <w:vertAlign w:val="subscript"/>
        </w:rPr>
        <w:t xml:space="preserve">уд. </w:t>
      </w:r>
      <w:r w:rsidRPr="00246449">
        <w:sym w:font="Symbol" w:char="00B4"/>
      </w:r>
      <w:r w:rsidRPr="00246449">
        <w:t xml:space="preserve"> </w:t>
      </w:r>
      <w:r w:rsidRPr="00246449">
        <w:rPr>
          <w:lang w:val="en-US"/>
        </w:rPr>
        <w:t>L</w:t>
      </w:r>
      <w:r w:rsidRPr="00246449">
        <w:rPr>
          <w:vertAlign w:val="subscript"/>
        </w:rPr>
        <w:t xml:space="preserve">м </w:t>
      </w:r>
      <w:r w:rsidRPr="00246449">
        <w:t xml:space="preserve">  и заносят в графу 10;</w:t>
      </w:r>
    </w:p>
    <w:p w:rsidR="00CE2A9D" w:rsidRPr="00246449" w:rsidRDefault="00CE2A9D" w:rsidP="00CE2A9D">
      <w:pPr>
        <w:widowControl w:val="0"/>
        <w:tabs>
          <w:tab w:val="num" w:pos="900"/>
        </w:tabs>
        <w:ind w:firstLine="720"/>
        <w:jc w:val="both"/>
      </w:pPr>
      <w:r w:rsidRPr="00246449">
        <w:t>- определяют величину ущерба  С</w:t>
      </w:r>
      <w:r w:rsidRPr="00246449">
        <w:rPr>
          <w:vertAlign w:val="subscript"/>
        </w:rPr>
        <w:t>ущ.</w:t>
      </w:r>
      <w:r w:rsidRPr="00246449">
        <w:t xml:space="preserve"> = А</w:t>
      </w:r>
      <w:r w:rsidRPr="00246449">
        <w:rPr>
          <w:vertAlign w:val="subscript"/>
        </w:rPr>
        <w:t>р</w:t>
      </w:r>
      <w:r w:rsidRPr="00246449">
        <w:t xml:space="preserve"> </w:t>
      </w:r>
      <w:r w:rsidRPr="00246449">
        <w:sym w:font="Symbol" w:char="00B4"/>
      </w:r>
      <w:r w:rsidRPr="00246449">
        <w:t xml:space="preserve"> С</w:t>
      </w:r>
      <w:r w:rsidRPr="00246449">
        <w:rPr>
          <w:vertAlign w:val="subscript"/>
        </w:rPr>
        <w:t>о</w:t>
      </w:r>
      <w:r w:rsidRPr="00246449">
        <w:t xml:space="preserve">  и заносят в графу 11.</w:t>
      </w:r>
    </w:p>
    <w:p w:rsidR="00CE2A9D" w:rsidRDefault="00CE2A9D" w:rsidP="00CE2A9D">
      <w:pPr>
        <w:pStyle w:val="3"/>
        <w:widowControl/>
        <w:snapToGrid/>
        <w:rPr>
          <w:sz w:val="24"/>
          <w:szCs w:val="24"/>
        </w:rPr>
      </w:pPr>
    </w:p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Default="00CE2A9D" w:rsidP="00CE2A9D"/>
    <w:p w:rsidR="00CE2A9D" w:rsidRPr="00301A82" w:rsidRDefault="00CE2A9D" w:rsidP="00CE2A9D"/>
    <w:p w:rsidR="00CE2A9D" w:rsidRPr="00246449" w:rsidRDefault="00CE2A9D" w:rsidP="00CE2A9D">
      <w:pPr>
        <w:pStyle w:val="3"/>
        <w:widowControl/>
        <w:snapToGrid/>
        <w:rPr>
          <w:sz w:val="24"/>
          <w:szCs w:val="24"/>
        </w:rPr>
      </w:pPr>
      <w:r w:rsidRPr="00246449">
        <w:rPr>
          <w:sz w:val="24"/>
          <w:szCs w:val="24"/>
        </w:rPr>
        <w:t>Таблица 8</w:t>
      </w:r>
    </w:p>
    <w:p w:rsidR="00CE2A9D" w:rsidRPr="00246449" w:rsidRDefault="00CE2A9D" w:rsidP="00CE2A9D">
      <w:pPr>
        <w:jc w:val="center"/>
        <w:rPr>
          <w:bCs/>
        </w:rPr>
      </w:pPr>
      <w:r w:rsidRPr="00246449">
        <w:rPr>
          <w:bCs/>
        </w:rPr>
        <w:t>Удельные показатели стоимости мостовых сооружений, в ценах 1991г.</w:t>
      </w:r>
    </w:p>
    <w:p w:rsidR="00CE2A9D" w:rsidRPr="00246449" w:rsidRDefault="00CE2A9D" w:rsidP="00CE2A9D">
      <w:pPr>
        <w:jc w:val="center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5150"/>
        <w:gridCol w:w="1959"/>
        <w:gridCol w:w="1802"/>
      </w:tblGrid>
      <w:tr w:rsidR="00CE2A9D" w:rsidRPr="00246449" w:rsidTr="000642CE">
        <w:trPr>
          <w:cantSplit/>
          <w:trHeight w:val="395"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2A9D" w:rsidRPr="00246449" w:rsidRDefault="00CE2A9D" w:rsidP="000642CE">
            <w:pPr>
              <w:jc w:val="center"/>
            </w:pPr>
            <w:r w:rsidRPr="00246449">
              <w:t>№№ п.п.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Группы сооружений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2A9D" w:rsidRPr="00246449" w:rsidRDefault="00CE2A9D" w:rsidP="000642CE">
            <w:pPr>
              <w:jc w:val="center"/>
            </w:pPr>
            <w:r w:rsidRPr="00246449">
              <w:t>Удельная стоимость, тыс. руб.</w:t>
            </w:r>
          </w:p>
        </w:tc>
      </w:tr>
      <w:tr w:rsidR="00CE2A9D" w:rsidRPr="00246449" w:rsidTr="000642CE">
        <w:trPr>
          <w:cantSplit/>
          <w:trHeight w:val="275"/>
          <w:tblHeader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246449" w:rsidRDefault="00CE2A9D" w:rsidP="000642CE"/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246449" w:rsidRDefault="00CE2A9D" w:rsidP="000642C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2A9D" w:rsidRPr="00246449" w:rsidRDefault="00CE2A9D" w:rsidP="000642CE">
            <w:pPr>
              <w:ind w:right="-42" w:hanging="99"/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 w:rsidRPr="00246449">
                <w:t>1 м</w:t>
              </w:r>
              <w:r w:rsidRPr="00246449">
                <w:rPr>
                  <w:vertAlign w:val="superscript"/>
                </w:rPr>
                <w:t>2</w:t>
              </w:r>
            </w:smartTag>
            <w:r w:rsidRPr="00246449">
              <w:rPr>
                <w:vertAlign w:val="superscript"/>
              </w:rPr>
              <w:t xml:space="preserve">  </w:t>
            </w:r>
            <w:r w:rsidRPr="00246449">
              <w:t xml:space="preserve">площади </w:t>
            </w:r>
          </w:p>
          <w:p w:rsidR="00CE2A9D" w:rsidRPr="00246449" w:rsidRDefault="00CE2A9D" w:rsidP="000642CE">
            <w:pPr>
              <w:ind w:right="-42" w:hanging="99"/>
              <w:jc w:val="center"/>
              <w:rPr>
                <w:vertAlign w:val="superscript"/>
              </w:rPr>
            </w:pPr>
            <w:r w:rsidRPr="00246449">
              <w:t>Сооружения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2A9D" w:rsidRPr="00246449" w:rsidRDefault="00CE2A9D" w:rsidP="000642CE">
            <w:pPr>
              <w:jc w:val="center"/>
            </w:pPr>
            <w:r w:rsidRPr="00246449">
              <w:t>1 пог. М</w:t>
            </w:r>
          </w:p>
          <w:p w:rsidR="00CE2A9D" w:rsidRPr="00246449" w:rsidRDefault="00CE2A9D" w:rsidP="000642CE">
            <w:pPr>
              <w:jc w:val="center"/>
            </w:pPr>
            <w:r w:rsidRPr="00246449">
              <w:t>сооружения</w:t>
            </w:r>
          </w:p>
        </w:tc>
      </w:tr>
      <w:tr w:rsidR="00CE2A9D" w:rsidRPr="00246449" w:rsidTr="000642CE">
        <w:trPr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</w:t>
            </w:r>
          </w:p>
          <w:p w:rsidR="00CE2A9D" w:rsidRPr="00246449" w:rsidRDefault="00CE2A9D" w:rsidP="000642CE"/>
          <w:p w:rsidR="00CE2A9D" w:rsidRPr="00246449" w:rsidRDefault="00CE2A9D" w:rsidP="000642CE">
            <w:pPr>
              <w:jc w:val="center"/>
            </w:pPr>
            <w:r w:rsidRPr="00246449">
              <w:t>1.1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>Железобетонные, каменные и деревянные мостовые сооружения с пролетами длиной:</w:t>
            </w:r>
          </w:p>
          <w:p w:rsidR="00CE2A9D" w:rsidRPr="00246449" w:rsidRDefault="00CE2A9D" w:rsidP="000642CE">
            <w:r w:rsidRPr="00246449">
              <w:t xml:space="preserve">до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246449">
                <w:t>6,0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0,83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12,45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6,0 до </w:t>
            </w:r>
            <w:smartTag w:uri="urn:schemas-microsoft-com:office:smarttags" w:element="metricconverter">
              <w:smartTagPr>
                <w:attr w:name="ProductID" w:val="12,0 м"/>
              </w:smartTagPr>
              <w:r w:rsidRPr="00246449">
                <w:t>12,0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0,91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13,65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12,0 до </w:t>
            </w:r>
            <w:smartTag w:uri="urn:schemas-microsoft-com:office:smarttags" w:element="metricconverter">
              <w:smartTagPr>
                <w:attr w:name="ProductID" w:val="18,0 м"/>
              </w:smartTagPr>
              <w:r w:rsidRPr="00246449">
                <w:t>18,0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15,00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18,0 до </w:t>
            </w:r>
            <w:smartTag w:uri="urn:schemas-microsoft-com:office:smarttags" w:element="metricconverter">
              <w:smartTagPr>
                <w:attr w:name="ProductID" w:val="24,0 м"/>
              </w:smartTagPr>
              <w:r w:rsidRPr="00246449">
                <w:t>24,0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16,65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24,0 до </w:t>
            </w:r>
            <w:smartTag w:uri="urn:schemas-microsoft-com:office:smarttags" w:element="metricconverter">
              <w:smartTagPr>
                <w:attr w:name="ProductID" w:val="33,0 м"/>
              </w:smartTagPr>
              <w:r w:rsidRPr="00246449">
                <w:t>33,0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1,30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19,50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33,0 до </w:t>
            </w:r>
            <w:smartTag w:uri="urn:schemas-microsoft-com:office:smarttags" w:element="metricconverter">
              <w:smartTagPr>
                <w:attr w:name="ProductID" w:val="42,0 м"/>
              </w:smartTagPr>
              <w:r w:rsidRPr="00246449">
                <w:t>42,0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1,96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29,4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42,0 до </w:t>
            </w:r>
            <w:smartTag w:uri="urn:schemas-microsoft-com:office:smarttags" w:element="metricconverter">
              <w:smartTagPr>
                <w:attr w:name="ProductID" w:val="64,0 м"/>
              </w:smartTagPr>
              <w:r w:rsidRPr="00246449">
                <w:t>64,0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2,17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32,55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64,0 до </w:t>
            </w:r>
            <w:smartTag w:uri="urn:schemas-microsoft-com:office:smarttags" w:element="metricconverter">
              <w:smartTagPr>
                <w:attr w:name="ProductID" w:val="84,0 м"/>
              </w:smartTagPr>
              <w:r w:rsidRPr="00246449">
                <w:t>84,0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35,85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84,0 до </w:t>
            </w:r>
            <w:smartTag w:uri="urn:schemas-microsoft-com:office:smarttags" w:element="metricconverter">
              <w:smartTagPr>
                <w:attr w:name="ProductID" w:val="105,0 м"/>
              </w:smartTagPr>
              <w:r w:rsidRPr="00246449">
                <w:t>105,0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2,66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39,90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1.10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 xml:space="preserve">более </w:t>
            </w:r>
            <w:smartTag w:uri="urn:schemas-microsoft-com:office:smarttags" w:element="metricconverter">
              <w:smartTagPr>
                <w:attr w:name="ProductID" w:val="105,0 м"/>
              </w:smartTagPr>
              <w:r w:rsidRPr="00246449">
                <w:t>105,0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3,02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45,30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</w:t>
            </w: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2.1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Мостовые сооружения со сталежелезобетонными пролетными строениями с пролетами длиной:</w:t>
            </w:r>
          </w:p>
          <w:p w:rsidR="00CE2A9D" w:rsidRPr="00246449" w:rsidRDefault="00CE2A9D" w:rsidP="000642CE">
            <w:r w:rsidRPr="00246449">
              <w:t xml:space="preserve">до </w:t>
            </w:r>
            <w:smartTag w:uri="urn:schemas-microsoft-com:office:smarttags" w:element="metricconverter">
              <w:smartTagPr>
                <w:attr w:name="ProductID" w:val="42,0 м"/>
              </w:smartTagPr>
              <w:r w:rsidRPr="00246449">
                <w:t>42,0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1,93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28,95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2.2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42,0 до  </w:t>
            </w:r>
            <w:smartTag w:uri="urn:schemas-microsoft-com:office:smarttags" w:element="metricconverter">
              <w:smartTagPr>
                <w:attr w:name="ProductID" w:val="63,0 м"/>
              </w:smartTagPr>
              <w:r w:rsidRPr="00246449">
                <w:t>63,0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2,16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32,40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2.3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63,0 до  </w:t>
            </w:r>
            <w:smartTag w:uri="urn:schemas-microsoft-com:office:smarttags" w:element="metricconverter">
              <w:smartTagPr>
                <w:attr w:name="ProductID" w:val="84,0 м"/>
              </w:smartTagPr>
              <w:r w:rsidRPr="00246449">
                <w:t>84,0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2,37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35,55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2.4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84,0 до </w:t>
            </w:r>
            <w:smartTag w:uri="urn:schemas-microsoft-com:office:smarttags" w:element="metricconverter">
              <w:smartTagPr>
                <w:attr w:name="ProductID" w:val="105,0 м"/>
              </w:smartTagPr>
              <w:r w:rsidRPr="00246449">
                <w:t>105,0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2,81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42,15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</w:t>
            </w: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3.1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Мостовые сооружения с металлическими пролетными строениями с пролетами длиной:</w:t>
            </w:r>
          </w:p>
          <w:p w:rsidR="00CE2A9D" w:rsidRPr="00246449" w:rsidRDefault="00CE2A9D" w:rsidP="000642CE">
            <w:r w:rsidRPr="00246449">
              <w:t xml:space="preserve">до   </w:t>
            </w:r>
            <w:smartTag w:uri="urn:schemas-microsoft-com:office:smarttags" w:element="metricconverter">
              <w:smartTagPr>
                <w:attr w:name="ProductID" w:val="84,0 м"/>
              </w:smartTagPr>
              <w:r w:rsidRPr="00246449">
                <w:t>84,0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2,56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38,40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3.2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84,0 до </w:t>
            </w:r>
            <w:smartTag w:uri="urn:schemas-microsoft-com:office:smarttags" w:element="metricconverter">
              <w:smartTagPr>
                <w:attr w:name="ProductID" w:val="105,0 м"/>
              </w:smartTagPr>
              <w:r w:rsidRPr="00246449">
                <w:t>105,0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2,74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41,10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3.3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105,0 до </w:t>
            </w:r>
            <w:smartTag w:uri="urn:schemas-microsoft-com:office:smarttags" w:element="metricconverter">
              <w:smartTagPr>
                <w:attr w:name="ProductID" w:val="126,0 м"/>
              </w:smartTagPr>
              <w:r w:rsidRPr="00246449">
                <w:t>126,0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2,99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44,85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3.4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126,0 до </w:t>
            </w:r>
            <w:smartTag w:uri="urn:schemas-microsoft-com:office:smarttags" w:element="metricconverter">
              <w:smartTagPr>
                <w:attr w:name="ProductID" w:val="150,0 м"/>
              </w:smartTagPr>
              <w:r w:rsidRPr="00246449">
                <w:t>150,0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3,22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48,30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</w:t>
            </w: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4.1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t>Путепроводы через железные дороги с пролетами длиной:</w:t>
            </w:r>
          </w:p>
          <w:p w:rsidR="00CE2A9D" w:rsidRPr="00246449" w:rsidRDefault="00CE2A9D" w:rsidP="000642CE">
            <w:r w:rsidRPr="00246449">
              <w:t xml:space="preserve">до </w:t>
            </w:r>
            <w:smartTag w:uri="urn:schemas-microsoft-com:office:smarttags" w:element="metricconverter">
              <w:smartTagPr>
                <w:attr w:name="ProductID" w:val="21,0 м"/>
              </w:smartTagPr>
              <w:r w:rsidRPr="00246449">
                <w:t>21,0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1,05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</w:p>
          <w:p w:rsidR="00CE2A9D" w:rsidRPr="00246449" w:rsidRDefault="00CE2A9D" w:rsidP="000642CE">
            <w:pPr>
              <w:jc w:val="center"/>
            </w:pPr>
            <w:r w:rsidRPr="00246449">
              <w:t>15,75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4.2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21,0 до </w:t>
            </w:r>
            <w:smartTag w:uri="urn:schemas-microsoft-com:office:smarttags" w:element="metricconverter">
              <w:smartTagPr>
                <w:attr w:name="ProductID" w:val="33,0 м"/>
              </w:smartTagPr>
              <w:r w:rsidRPr="00246449">
                <w:t>33,0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18,00</w:t>
            </w:r>
          </w:p>
        </w:tc>
      </w:tr>
      <w:tr w:rsidR="00CE2A9D" w:rsidRPr="00246449" w:rsidTr="000642C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4.3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r w:rsidRPr="00246449">
              <w:t xml:space="preserve">более 33,0 до </w:t>
            </w:r>
            <w:smartTag w:uri="urn:schemas-microsoft-com:office:smarttags" w:element="metricconverter">
              <w:smartTagPr>
                <w:attr w:name="ProductID" w:val="42,0 м"/>
              </w:smartTagPr>
              <w:r w:rsidRPr="00246449">
                <w:t>42,0 м</w:t>
              </w:r>
            </w:smartTag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1,31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center"/>
            </w:pPr>
            <w:r w:rsidRPr="00246449">
              <w:t>19,65</w:t>
            </w:r>
          </w:p>
        </w:tc>
      </w:tr>
      <w:tr w:rsidR="00CE2A9D" w:rsidRPr="00246449" w:rsidTr="000642CE">
        <w:trPr>
          <w:cantSplit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246449" w:rsidRDefault="00CE2A9D" w:rsidP="000642CE">
            <w:pPr>
              <w:jc w:val="both"/>
            </w:pPr>
            <w:r w:rsidRPr="00246449">
              <w:rPr>
                <w:b/>
                <w:bCs/>
              </w:rPr>
              <w:t>Примечание</w:t>
            </w:r>
            <w:r w:rsidRPr="00246449">
              <w:t xml:space="preserve">.   В графе 2 для сооружений используют приведенную длину  пролета </w:t>
            </w:r>
            <w:r w:rsidRPr="00246449">
              <w:rPr>
                <w:lang w:val="en-US"/>
              </w:rPr>
              <w:t>L</w:t>
            </w:r>
            <w:r w:rsidRPr="00246449">
              <w:rPr>
                <w:vertAlign w:val="subscript"/>
              </w:rPr>
              <w:t>прив.</w:t>
            </w:r>
            <w:r w:rsidRPr="00246449">
              <w:t xml:space="preserve">, </w:t>
            </w:r>
          </w:p>
        </w:tc>
      </w:tr>
    </w:tbl>
    <w:p w:rsidR="00CE2A9D" w:rsidRPr="00246449" w:rsidRDefault="00CE2A9D" w:rsidP="00CE2A9D">
      <w:pPr>
        <w:ind w:firstLine="1134"/>
        <w:jc w:val="both"/>
      </w:pPr>
    </w:p>
    <w:p w:rsidR="00CE2A9D" w:rsidRPr="00246449" w:rsidRDefault="00CE2A9D" w:rsidP="00CE2A9D">
      <w:pPr>
        <w:pStyle w:val="5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00625" cy="8915400"/>
            <wp:effectExtent l="19050" t="0" r="9525" b="0"/>
            <wp:docPr id="37" name="Рисунок 37" descr="Табл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абл-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D" w:rsidRPr="00246449" w:rsidRDefault="00CE2A9D" w:rsidP="00CE2A9D">
      <w:pPr>
        <w:ind w:firstLine="709"/>
      </w:pPr>
    </w:p>
    <w:p w:rsidR="00CE2A9D" w:rsidRPr="00246449" w:rsidRDefault="00CE2A9D" w:rsidP="00CE2A9D">
      <w:pPr>
        <w:ind w:firstLine="709"/>
      </w:pPr>
      <w:r w:rsidRPr="00246449">
        <w:t xml:space="preserve">Приведенную длину пролета </w:t>
      </w:r>
      <w:r w:rsidRPr="00246449">
        <w:rPr>
          <w:lang w:val="en-US"/>
        </w:rPr>
        <w:t>L</w:t>
      </w:r>
      <w:r w:rsidRPr="00246449">
        <w:rPr>
          <w:vertAlign w:val="subscript"/>
        </w:rPr>
        <w:t>прив.</w:t>
      </w:r>
      <w:r w:rsidRPr="00246449">
        <w:t xml:space="preserve"> определяют по формуле:   </w:t>
      </w:r>
    </w:p>
    <w:p w:rsidR="00CE2A9D" w:rsidRPr="00246449" w:rsidRDefault="00CE2A9D" w:rsidP="00CE2A9D">
      <w:pPr>
        <w:jc w:val="right"/>
      </w:pPr>
      <w:r w:rsidRPr="00246449">
        <w:rPr>
          <w:lang w:val="en-US"/>
        </w:rPr>
        <w:t>L</w:t>
      </w:r>
      <w:r w:rsidRPr="00246449">
        <w:rPr>
          <w:vertAlign w:val="subscript"/>
        </w:rPr>
        <w:t xml:space="preserve">прив </w:t>
      </w:r>
      <w:r w:rsidRPr="00246449">
        <w:t xml:space="preserve">= </w:t>
      </w:r>
      <w:r w:rsidRPr="00246449">
        <w:rPr>
          <w:position w:val="-60"/>
        </w:rPr>
        <w:object w:dxaOrig="620" w:dyaOrig="1319">
          <v:shape id="_x0000_i1059" type="#_x0000_t75" style="width:25.5pt;height:54pt" o:ole="">
            <v:imagedata r:id="rId76" o:title=""/>
          </v:shape>
          <o:OLEObject Type="Embed" ProgID="Equation.3" ShapeID="_x0000_i1059" DrawAspect="Content" ObjectID="_1513061383" r:id="rId77"/>
        </w:object>
      </w:r>
      <w:r w:rsidRPr="00246449">
        <w:t xml:space="preserve"> , </w:t>
      </w:r>
      <w:r w:rsidRPr="00246449">
        <w:tab/>
      </w:r>
      <w:r w:rsidRPr="00246449">
        <w:tab/>
      </w:r>
      <w:r w:rsidRPr="00246449">
        <w:tab/>
      </w:r>
      <w:r w:rsidRPr="00246449">
        <w:tab/>
      </w:r>
      <w:r w:rsidRPr="00246449">
        <w:tab/>
        <w:t xml:space="preserve">(23) </w:t>
      </w:r>
    </w:p>
    <w:p w:rsidR="00CE2A9D" w:rsidRDefault="00CE2A9D" w:rsidP="00CE2A9D">
      <w:pPr>
        <w:ind w:firstLine="720"/>
        <w:jc w:val="both"/>
      </w:pPr>
      <w:r w:rsidRPr="00246449">
        <w:lastRenderedPageBreak/>
        <w:t xml:space="preserve">где: </w:t>
      </w:r>
      <w:r>
        <w:t xml:space="preserve"> </w:t>
      </w:r>
      <w:r w:rsidRPr="00246449">
        <w:rPr>
          <w:lang w:val="en-US"/>
        </w:rPr>
        <w:t>n</w:t>
      </w:r>
      <w:r w:rsidRPr="00246449">
        <w:t xml:space="preserve">  и  L</w:t>
      </w:r>
      <w:r w:rsidRPr="00246449">
        <w:rPr>
          <w:vertAlign w:val="subscript"/>
          <w:lang w:val="en-US"/>
        </w:rPr>
        <w:t>i</w:t>
      </w:r>
      <w:r w:rsidRPr="00246449">
        <w:rPr>
          <w:vertAlign w:val="subscript"/>
        </w:rPr>
        <w:t xml:space="preserve"> </w:t>
      </w:r>
      <w:r w:rsidRPr="00246449">
        <w:t xml:space="preserve">– соответственно </w:t>
      </w:r>
      <w:r>
        <w:t>число пролетов и  длина пролёта в м.</w:t>
      </w:r>
    </w:p>
    <w:p w:rsidR="00CE2A9D" w:rsidRPr="00246449" w:rsidRDefault="00CE2A9D" w:rsidP="00CE2A9D">
      <w:pPr>
        <w:ind w:firstLine="720"/>
        <w:jc w:val="both"/>
      </w:pPr>
      <w:r>
        <w:t xml:space="preserve">                                                                                         </w:t>
      </w:r>
      <w:r w:rsidRPr="00246449">
        <w:t>ПРИЛОЖЕНИЕ № 1</w:t>
      </w:r>
    </w:p>
    <w:p w:rsidR="00CE2A9D" w:rsidRPr="00246449" w:rsidRDefault="00CE2A9D" w:rsidP="00CE2A9D">
      <w:pPr>
        <w:ind w:left="5060"/>
        <w:jc w:val="center"/>
      </w:pPr>
      <w:r w:rsidRPr="00246449">
        <w:t xml:space="preserve">к Методике расчета вреда, </w:t>
      </w:r>
      <w:r w:rsidRPr="00246449">
        <w:br/>
      </w:r>
      <w:r>
        <w:t xml:space="preserve">      </w:t>
      </w:r>
      <w:r w:rsidRPr="00246449">
        <w:t xml:space="preserve">причиняемого </w:t>
      </w:r>
      <w:r>
        <w:t>тяжеловесными транспортными средствами</w:t>
      </w:r>
    </w:p>
    <w:p w:rsidR="00CE2A9D" w:rsidRPr="00246449" w:rsidRDefault="00CE2A9D" w:rsidP="00CE2A9D">
      <w:pPr>
        <w:pStyle w:val="Style21"/>
        <w:widowControl/>
        <w:ind w:firstLine="720"/>
        <w:jc w:val="right"/>
        <w:rPr>
          <w:rFonts w:ascii="Times New Roman" w:hAnsi="Times New Roman" w:cs="Times New Roman"/>
        </w:rPr>
      </w:pPr>
    </w:p>
    <w:p w:rsidR="00CE2A9D" w:rsidRPr="00246449" w:rsidRDefault="00CE2A9D" w:rsidP="00CE2A9D">
      <w:pPr>
        <w:jc w:val="center"/>
        <w:rPr>
          <w:b/>
        </w:rPr>
      </w:pPr>
      <w:r w:rsidRPr="00246449">
        <w:rPr>
          <w:b/>
        </w:rPr>
        <w:t>Определение коэффициента удорожания К</w:t>
      </w:r>
      <w:r w:rsidRPr="00246449">
        <w:rPr>
          <w:b/>
          <w:vertAlign w:val="subscript"/>
        </w:rPr>
        <w:t>уд</w:t>
      </w:r>
      <w:r w:rsidRPr="00246449">
        <w:rPr>
          <w:b/>
        </w:rPr>
        <w:t xml:space="preserve"> </w:t>
      </w:r>
    </w:p>
    <w:p w:rsidR="00CE2A9D" w:rsidRPr="00246449" w:rsidRDefault="00CE2A9D" w:rsidP="00CE2A9D">
      <w:pPr>
        <w:ind w:firstLine="709"/>
        <w:jc w:val="both"/>
      </w:pPr>
      <w:r w:rsidRPr="00246449">
        <w:t>Коэффициент удорожания К</w:t>
      </w:r>
      <w:r w:rsidRPr="00246449">
        <w:rPr>
          <w:vertAlign w:val="subscript"/>
        </w:rPr>
        <w:t xml:space="preserve">уд </w:t>
      </w:r>
      <w:r w:rsidRPr="00246449">
        <w:t xml:space="preserve">первоначально был определен, принимая во внимание данные Управления эксплуатации и сохранности дорог ФДА Росавтодор о средней стоимости </w:t>
      </w:r>
      <w:smartTag w:uri="urn:schemas-microsoft-com:office:smarttags" w:element="metricconverter">
        <w:smartTagPr>
          <w:attr w:name="ProductID" w:val="1 км"/>
        </w:smartTagPr>
        <w:r w:rsidRPr="00246449">
          <w:t>1 км</w:t>
        </w:r>
      </w:smartTag>
      <w:r w:rsidRPr="00246449">
        <w:t xml:space="preserve"> капитального ремонта в ценах 2006 года на федеральных автомобильных дорогах  </w:t>
      </w:r>
      <w:r w:rsidRPr="00246449">
        <w:rPr>
          <w:lang w:val="en-US"/>
        </w:rPr>
        <w:t>I</w:t>
      </w:r>
      <w:r w:rsidRPr="00246449">
        <w:t xml:space="preserve"> – </w:t>
      </w:r>
      <w:r w:rsidRPr="00246449">
        <w:rPr>
          <w:lang w:val="en-US"/>
        </w:rPr>
        <w:t>V</w:t>
      </w:r>
      <w:r w:rsidRPr="00246449">
        <w:t xml:space="preserve"> категорий:</w:t>
      </w:r>
    </w:p>
    <w:p w:rsidR="00CE2A9D" w:rsidRPr="00246449" w:rsidRDefault="00CE2A9D" w:rsidP="00CE2A9D">
      <w:pPr>
        <w:ind w:firstLine="709"/>
        <w:jc w:val="both"/>
      </w:pPr>
    </w:p>
    <w:tbl>
      <w:tblPr>
        <w:tblW w:w="0" w:type="auto"/>
        <w:tblLook w:val="01E0"/>
      </w:tblPr>
      <w:tblGrid>
        <w:gridCol w:w="2827"/>
        <w:gridCol w:w="1333"/>
        <w:gridCol w:w="1393"/>
        <w:gridCol w:w="1393"/>
        <w:gridCol w:w="1262"/>
        <w:gridCol w:w="1363"/>
      </w:tblGrid>
      <w:tr w:rsidR="00CE2A9D" w:rsidRPr="00246449" w:rsidTr="000642CE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Категория дорог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CE2A9D" w:rsidRPr="00246449" w:rsidTr="000642CE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Средняя стоимость капитального ремонта, млн.руб./км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19,71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15,57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12,66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11,5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6,55</w:t>
            </w:r>
          </w:p>
        </w:tc>
      </w:tr>
      <w:tr w:rsidR="00CE2A9D" w:rsidRPr="00246449" w:rsidTr="000642CE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К</w:t>
            </w:r>
            <w:r w:rsidRPr="00EC4396">
              <w:rPr>
                <w:rFonts w:ascii="Tahoma" w:hAnsi="Tahoma" w:cs="Tahoma"/>
                <w:sz w:val="20"/>
                <w:szCs w:val="20"/>
                <w:vertAlign w:val="subscript"/>
              </w:rPr>
              <w:t>уд</w:t>
            </w:r>
            <w:r w:rsidRPr="00EC4396">
              <w:rPr>
                <w:rFonts w:ascii="Tahoma" w:hAnsi="Tahoma" w:cs="Tahoma"/>
                <w:sz w:val="20"/>
                <w:szCs w:val="20"/>
              </w:rPr>
              <w:t xml:space="preserve"> = </w:t>
            </w:r>
            <w:r w:rsidRPr="00EC4396">
              <w:rPr>
                <w:rFonts w:ascii="Tahoma" w:hAnsi="Tahoma" w:cs="Tahoma"/>
                <w:position w:val="-32"/>
                <w:sz w:val="20"/>
                <w:szCs w:val="20"/>
              </w:rPr>
              <w:object w:dxaOrig="620" w:dyaOrig="740">
                <v:shape id="_x0000_i1060" type="#_x0000_t75" style="width:37.5pt;height:44.25pt" o:ole="">
                  <v:imagedata r:id="rId78" o:title=""/>
                </v:shape>
                <o:OLEObject Type="Embed" ProgID="Equation.3" ShapeID="_x0000_i1060" DrawAspect="Content" ObjectID="_1513061384" r:id="rId79"/>
              </w:objec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2,94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4,69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5,48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6,0</w:t>
            </w:r>
          </w:p>
        </w:tc>
      </w:tr>
      <w:tr w:rsidR="00CE2A9D" w:rsidRPr="00246449" w:rsidTr="000642CE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Примечание: С</w:t>
            </w:r>
            <w:r w:rsidRPr="00EC4396">
              <w:rPr>
                <w:rFonts w:ascii="Tahoma" w:hAnsi="Tahoma" w:cs="Tahoma"/>
                <w:sz w:val="20"/>
                <w:szCs w:val="20"/>
                <w:vertAlign w:val="subscript"/>
              </w:rPr>
              <w:t xml:space="preserve">ФДА </w:t>
            </w:r>
            <w:r w:rsidRPr="00EC4396">
              <w:rPr>
                <w:rFonts w:ascii="Tahoma" w:hAnsi="Tahoma" w:cs="Tahoma"/>
                <w:sz w:val="20"/>
                <w:szCs w:val="20"/>
              </w:rPr>
              <w:t>– средняя стоимость капитального ремонта по данным ФДА, млн.руб./км;</w:t>
            </w:r>
          </w:p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С</w:t>
            </w:r>
            <w:r w:rsidRPr="00EC4396">
              <w:rPr>
                <w:rFonts w:ascii="Tahoma" w:hAnsi="Tahoma" w:cs="Tahoma"/>
                <w:sz w:val="20"/>
                <w:szCs w:val="20"/>
                <w:vertAlign w:val="subscript"/>
              </w:rPr>
              <w:t xml:space="preserve">ОДН </w:t>
            </w:r>
            <w:r w:rsidRPr="00EC4396">
              <w:rPr>
                <w:rFonts w:ascii="Tahoma" w:hAnsi="Tahoma" w:cs="Tahoma"/>
                <w:sz w:val="20"/>
                <w:szCs w:val="20"/>
              </w:rPr>
              <w:t xml:space="preserve">– стоимость капитального ремонта по формуле (7.1) в ОДН 218.0.006-2002 </w:t>
            </w:r>
          </w:p>
        </w:tc>
      </w:tr>
    </w:tbl>
    <w:p w:rsidR="00CE2A9D" w:rsidRPr="00246449" w:rsidRDefault="00CE2A9D" w:rsidP="00CE2A9D">
      <w:pPr>
        <w:jc w:val="both"/>
      </w:pPr>
    </w:p>
    <w:p w:rsidR="00CE2A9D" w:rsidRPr="00246449" w:rsidRDefault="00CE2A9D" w:rsidP="00CE2A9D">
      <w:pPr>
        <w:jc w:val="both"/>
      </w:pPr>
      <w:r w:rsidRPr="00246449">
        <w:t>Утвержденные Постановлением Правительства РФ от 23.08.2007 г., № 539 нормативы денежных затрат на капитальный ремонт  превышают среднюю стоимость капитального ремонта по данным ФДА:</w:t>
      </w:r>
    </w:p>
    <w:p w:rsidR="00CE2A9D" w:rsidRPr="00246449" w:rsidRDefault="00CE2A9D" w:rsidP="00CE2A9D">
      <w:pPr>
        <w:jc w:val="both"/>
      </w:pPr>
    </w:p>
    <w:tbl>
      <w:tblPr>
        <w:tblW w:w="0" w:type="auto"/>
        <w:jc w:val="center"/>
        <w:tblLook w:val="01E0"/>
      </w:tblPr>
      <w:tblGrid>
        <w:gridCol w:w="3048"/>
        <w:gridCol w:w="1073"/>
        <w:gridCol w:w="1073"/>
        <w:gridCol w:w="1214"/>
        <w:gridCol w:w="1120"/>
        <w:gridCol w:w="1173"/>
      </w:tblGrid>
      <w:tr w:rsidR="00CE2A9D" w:rsidRPr="00EC4396" w:rsidTr="000642C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Категория дорог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CE2A9D" w:rsidRPr="00EC4396" w:rsidTr="000642C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Норматив на капитальный ремонт С</w:t>
            </w:r>
            <w:r w:rsidRPr="00EC4396">
              <w:rPr>
                <w:rFonts w:ascii="Tahoma" w:hAnsi="Tahoma" w:cs="Tahoma"/>
                <w:sz w:val="20"/>
                <w:szCs w:val="20"/>
                <w:vertAlign w:val="subscript"/>
              </w:rPr>
              <w:t>н</w:t>
            </w:r>
            <w:r w:rsidRPr="00EC4396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 xml:space="preserve">        млн.руб./км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31,49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15,62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14,24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12,53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8,58</w:t>
            </w:r>
          </w:p>
        </w:tc>
      </w:tr>
      <w:tr w:rsidR="00CE2A9D" w:rsidRPr="00EC4396" w:rsidTr="000642C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Превышение - ∆ =</w:t>
            </w:r>
            <w:r w:rsidRPr="00EC4396">
              <w:rPr>
                <w:rFonts w:ascii="Tahoma" w:hAnsi="Tahoma" w:cs="Tahoma"/>
                <w:position w:val="-32"/>
                <w:sz w:val="20"/>
                <w:szCs w:val="20"/>
              </w:rPr>
              <w:object w:dxaOrig="640" w:dyaOrig="720">
                <v:shape id="_x0000_i1061" type="#_x0000_t75" style="width:36.75pt;height:41.25pt" o:ole="">
                  <v:imagedata r:id="rId80" o:title=""/>
                </v:shape>
                <o:OLEObject Type="Embed" ProgID="Equation.3" ShapeID="_x0000_i1061" DrawAspect="Content" ObjectID="_1513061385" r:id="rId81"/>
              </w:obje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1,31</w:t>
            </w:r>
          </w:p>
        </w:tc>
      </w:tr>
    </w:tbl>
    <w:p w:rsidR="00CE2A9D" w:rsidRPr="00EC4396" w:rsidRDefault="00CE2A9D" w:rsidP="00CE2A9D">
      <w:pPr>
        <w:ind w:firstLine="709"/>
        <w:jc w:val="both"/>
        <w:rPr>
          <w:sz w:val="20"/>
          <w:szCs w:val="20"/>
        </w:rPr>
      </w:pPr>
      <w:r w:rsidRPr="00EC4396">
        <w:rPr>
          <w:sz w:val="20"/>
          <w:szCs w:val="20"/>
        </w:rPr>
        <w:t xml:space="preserve">Принятый коэффициент удорожания: </w:t>
      </w:r>
      <w:r w:rsidRPr="00EC4396">
        <w:rPr>
          <w:sz w:val="20"/>
          <w:szCs w:val="20"/>
          <w:vertAlign w:val="subscript"/>
        </w:rPr>
        <w:t xml:space="preserve">  </w:t>
      </w:r>
      <w:r w:rsidRPr="00EC4396">
        <w:rPr>
          <w:position w:val="-14"/>
          <w:sz w:val="20"/>
          <w:szCs w:val="20"/>
          <w:vertAlign w:val="subscript"/>
        </w:rPr>
        <w:object w:dxaOrig="1399" w:dyaOrig="400">
          <v:shape id="_x0000_i1062" type="#_x0000_t75" style="width:104.25pt;height:30pt" o:ole="">
            <v:imagedata r:id="rId82" o:title=""/>
          </v:shape>
          <o:OLEObject Type="Embed" ProgID="Equation.3" ShapeID="_x0000_i1062" DrawAspect="Content" ObjectID="_1513061386" r:id="rId83"/>
        </w:object>
      </w:r>
    </w:p>
    <w:tbl>
      <w:tblPr>
        <w:tblW w:w="0" w:type="auto"/>
        <w:tblLook w:val="01E0"/>
      </w:tblPr>
      <w:tblGrid>
        <w:gridCol w:w="2807"/>
        <w:gridCol w:w="1332"/>
        <w:gridCol w:w="1392"/>
        <w:gridCol w:w="1392"/>
        <w:gridCol w:w="1273"/>
        <w:gridCol w:w="1374"/>
      </w:tblGrid>
      <w:tr w:rsidR="00CE2A9D" w:rsidRPr="00EC4396" w:rsidTr="000642C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 xml:space="preserve"> Категория дорог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CE2A9D" w:rsidRPr="00EC4396" w:rsidTr="000642C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position w:val="-14"/>
                <w:sz w:val="20"/>
                <w:szCs w:val="20"/>
              </w:rPr>
              <w:object w:dxaOrig="460" w:dyaOrig="400">
                <v:shape id="_x0000_i1063" type="#_x0000_t75" style="width:33pt;height:29.25pt" o:ole="">
                  <v:imagedata r:id="rId84" o:title=""/>
                </v:shape>
                <o:OLEObject Type="Embed" ProgID="Equation.3" ShapeID="_x0000_i1063" DrawAspect="Content" ObjectID="_1513061387" r:id="rId85"/>
              </w:objec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2,45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2,97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5,25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5,97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4396">
              <w:rPr>
                <w:rFonts w:ascii="Tahoma" w:hAnsi="Tahoma" w:cs="Tahoma"/>
                <w:sz w:val="20"/>
                <w:szCs w:val="20"/>
              </w:rPr>
              <w:t>7,86</w:t>
            </w:r>
          </w:p>
        </w:tc>
      </w:tr>
    </w:tbl>
    <w:p w:rsidR="00CE2A9D" w:rsidRPr="00246449" w:rsidRDefault="00CE2A9D" w:rsidP="00CE2A9D">
      <w:pPr>
        <w:ind w:left="4950"/>
        <w:jc w:val="center"/>
      </w:pPr>
      <w:r w:rsidRPr="00246449">
        <w:br w:type="page"/>
      </w:r>
      <w:r w:rsidRPr="00246449">
        <w:lastRenderedPageBreak/>
        <w:t>ПРИЛОЖЕНИЕ № 2</w:t>
      </w:r>
    </w:p>
    <w:p w:rsidR="00CE2A9D" w:rsidRPr="00246449" w:rsidRDefault="00CE2A9D" w:rsidP="00CE2A9D">
      <w:pPr>
        <w:ind w:left="5060"/>
        <w:jc w:val="center"/>
      </w:pPr>
      <w:r w:rsidRPr="00246449">
        <w:t xml:space="preserve">к Методике расчета вреда, </w:t>
      </w:r>
      <w:r w:rsidRPr="00246449">
        <w:br/>
        <w:t xml:space="preserve">причиняемого </w:t>
      </w:r>
      <w:r>
        <w:t>тяжеловесными транспортными средствами</w:t>
      </w:r>
    </w:p>
    <w:p w:rsidR="00CE2A9D" w:rsidRPr="00246449" w:rsidRDefault="00CE2A9D" w:rsidP="00CE2A9D">
      <w:pPr>
        <w:ind w:left="5060"/>
        <w:jc w:val="center"/>
      </w:pPr>
    </w:p>
    <w:p w:rsidR="00CE2A9D" w:rsidRPr="00246449" w:rsidRDefault="00CE2A9D" w:rsidP="00CE2A9D">
      <w:pPr>
        <w:pStyle w:val="5"/>
        <w:ind w:firstLine="0"/>
        <w:rPr>
          <w:sz w:val="24"/>
          <w:szCs w:val="24"/>
        </w:rPr>
      </w:pPr>
    </w:p>
    <w:p w:rsidR="00CE2A9D" w:rsidRPr="00EC4396" w:rsidRDefault="00CE2A9D" w:rsidP="00CE2A9D">
      <w:pPr>
        <w:pStyle w:val="a5"/>
        <w:jc w:val="center"/>
        <w:rPr>
          <w:caps/>
        </w:rPr>
      </w:pPr>
      <w:r w:rsidRPr="00EC4396">
        <w:rPr>
          <w:caps/>
        </w:rPr>
        <w:t>нормы межремонтных сроков службы</w:t>
      </w:r>
      <w:r w:rsidRPr="00EC4396">
        <w:rPr>
          <w:rStyle w:val="af"/>
          <w:caps/>
        </w:rPr>
        <w:footnoteReference w:id="9"/>
      </w:r>
      <w:r w:rsidRPr="00EC4396">
        <w:rPr>
          <w:caps/>
        </w:rPr>
        <w:t xml:space="preserve">: </w:t>
      </w:r>
    </w:p>
    <w:p w:rsidR="00CE2A9D" w:rsidRPr="00EC4396" w:rsidRDefault="00CE2A9D" w:rsidP="00CE2A9D">
      <w:pPr>
        <w:rPr>
          <w:b/>
          <w:bCs/>
          <w:smallCaps/>
          <w:sz w:val="20"/>
          <w:szCs w:val="20"/>
        </w:rPr>
      </w:pPr>
      <w:r w:rsidRPr="00EC4396">
        <w:rPr>
          <w:b/>
          <w:bCs/>
          <w:smallCaps/>
          <w:sz w:val="20"/>
          <w:szCs w:val="20"/>
        </w:rPr>
        <w:t>- дорожных одежд до капитального ремонта</w:t>
      </w:r>
    </w:p>
    <w:tbl>
      <w:tblPr>
        <w:tblW w:w="9021" w:type="dxa"/>
        <w:jc w:val="center"/>
        <w:tblLook w:val="01E0"/>
      </w:tblPr>
      <w:tblGrid>
        <w:gridCol w:w="1395"/>
        <w:gridCol w:w="1776"/>
        <w:gridCol w:w="1040"/>
        <w:gridCol w:w="924"/>
        <w:gridCol w:w="1024"/>
        <w:gridCol w:w="888"/>
        <w:gridCol w:w="1053"/>
        <w:gridCol w:w="921"/>
      </w:tblGrid>
      <w:tr w:rsidR="00CE2A9D" w:rsidRPr="00EC4396" w:rsidTr="000642CE">
        <w:trPr>
          <w:trHeight w:val="24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Категория</w:t>
            </w: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дороги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Тип </w:t>
            </w: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дорожной одежды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Дорожно-климатическая зона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</w:t>
            </w: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IV</w:t>
            </w: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 -</w:t>
            </w: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Т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О,</w:t>
            </w: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Т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О,</w:t>
            </w: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годы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Т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О,</w:t>
            </w: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годы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</w:t>
            </w:r>
            <w:r w:rsidRPr="00EC4396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Н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Ia, I</w:t>
            </w: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капитальный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0,88</w:t>
            </w:r>
          </w:p>
        </w:tc>
      </w:tr>
      <w:tr w:rsidR="00CE2A9D" w:rsidRPr="00EC4396" w:rsidTr="000642CE">
        <w:trPr>
          <w:trHeight w:val="58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</w:t>
            </w: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капитальный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0,98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2A9D" w:rsidRPr="00EC4396" w:rsidTr="000642CE">
        <w:trPr>
          <w:trHeight w:val="46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капитальный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0,94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0,88</w:t>
            </w:r>
          </w:p>
        </w:tc>
      </w:tr>
      <w:tr w:rsidR="00CE2A9D" w:rsidRPr="00EC4396" w:rsidTr="000642CE">
        <w:trPr>
          <w:trHeight w:val="453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капитальный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0,92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0,9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0,85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облегченный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0,84</w:t>
            </w:r>
          </w:p>
        </w:tc>
      </w:tr>
      <w:tr w:rsidR="00CE2A9D" w:rsidRPr="00EC4396" w:rsidTr="000642CE">
        <w:trPr>
          <w:trHeight w:val="453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капитальный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0,83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облегченный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0,82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переходный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0,77</w:t>
            </w:r>
          </w:p>
        </w:tc>
      </w:tr>
      <w:tr w:rsidR="00CE2A9D" w:rsidRPr="00EC4396" w:rsidTr="000642CE">
        <w:trPr>
          <w:trHeight w:val="440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облегченный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0,79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переходный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0,58</w:t>
            </w:r>
          </w:p>
        </w:tc>
      </w:tr>
      <w:tr w:rsidR="00CE2A9D" w:rsidRPr="00EC4396" w:rsidTr="000642CE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низший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9D" w:rsidRPr="00EC4396" w:rsidRDefault="00CE2A9D" w:rsidP="000642C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4396">
              <w:rPr>
                <w:rFonts w:ascii="Tahoma" w:hAnsi="Tahoma" w:cs="Tahoma"/>
                <w:bCs/>
                <w:sz w:val="20"/>
                <w:szCs w:val="20"/>
              </w:rPr>
              <w:t>0,58</w:t>
            </w:r>
          </w:p>
        </w:tc>
      </w:tr>
    </w:tbl>
    <w:p w:rsidR="00CE2A9D" w:rsidRPr="00EC4396" w:rsidRDefault="00CE2A9D" w:rsidP="00CE2A9D">
      <w:pPr>
        <w:rPr>
          <w:b/>
          <w:bCs/>
          <w:sz w:val="20"/>
          <w:szCs w:val="20"/>
        </w:rPr>
      </w:pPr>
    </w:p>
    <w:p w:rsidR="00CE2A9D" w:rsidRPr="00246449" w:rsidRDefault="00CE2A9D" w:rsidP="00CE2A9D">
      <w:pPr>
        <w:rPr>
          <w:bCs/>
        </w:rPr>
      </w:pPr>
      <w:r w:rsidRPr="00246449">
        <w:rPr>
          <w:b/>
          <w:bCs/>
        </w:rPr>
        <w:t>Примечания</w:t>
      </w:r>
      <w:r w:rsidRPr="00246449">
        <w:rPr>
          <w:bCs/>
        </w:rPr>
        <w:t xml:space="preserve">: </w:t>
      </w:r>
    </w:p>
    <w:p w:rsidR="00CE2A9D" w:rsidRPr="00246449" w:rsidRDefault="00CE2A9D" w:rsidP="00CE2A9D">
      <w:pPr>
        <w:ind w:firstLine="708"/>
        <w:jc w:val="both"/>
      </w:pPr>
      <w:r w:rsidRPr="00246449">
        <w:t>1. Межремонтные сроки проведения работ по капитальному ремонту соответствуют коэффициентам надежности, характеризующим ровность дорожного покрытий в конце межремонтного периода.</w:t>
      </w:r>
    </w:p>
    <w:p w:rsidR="00CE2A9D" w:rsidRPr="00246449" w:rsidRDefault="00CE2A9D" w:rsidP="00CE2A9D">
      <w:pPr>
        <w:ind w:firstLine="708"/>
        <w:jc w:val="both"/>
      </w:pPr>
      <w:r w:rsidRPr="00246449">
        <w:t xml:space="preserve">2. При планировании реконструкции автомобильной дороги в сроки меньшие, указанных в Прил. 2, межремонтный срок принимают равным периоду до реконструкции дороги без изменения коэффициентов надежности.      </w:t>
      </w:r>
    </w:p>
    <w:p w:rsidR="00CE2A9D" w:rsidRPr="00246449" w:rsidRDefault="00CE2A9D" w:rsidP="00CE2A9D">
      <w:pPr>
        <w:ind w:firstLine="709"/>
      </w:pPr>
      <w:r w:rsidRPr="00246449">
        <w:t xml:space="preserve">3. Для автомобильных дорог с дорожными одеждами из асфальтобетонов типа А на основе полимерно-битумного вяжущего срок проведения работ по капитальному ремонту увеличивают на 8-10% с округлением до целого количества лет. </w:t>
      </w:r>
    </w:p>
    <w:p w:rsidR="00CE2A9D" w:rsidRPr="00246449" w:rsidRDefault="00CE2A9D" w:rsidP="00CE2A9D">
      <w:pPr>
        <w:pStyle w:val="a5"/>
        <w:ind w:firstLine="709"/>
        <w:jc w:val="both"/>
        <w:rPr>
          <w:sz w:val="24"/>
          <w:szCs w:val="24"/>
        </w:rPr>
      </w:pPr>
      <w:r w:rsidRPr="00246449">
        <w:rPr>
          <w:sz w:val="24"/>
          <w:szCs w:val="24"/>
        </w:rPr>
        <w:t>4. М</w:t>
      </w:r>
      <w:r w:rsidRPr="00246449">
        <w:rPr>
          <w:bCs/>
          <w:sz w:val="24"/>
          <w:szCs w:val="24"/>
        </w:rPr>
        <w:t xml:space="preserve">ежремонтный срок </w:t>
      </w:r>
      <w:r w:rsidRPr="00246449">
        <w:rPr>
          <w:sz w:val="24"/>
          <w:szCs w:val="24"/>
        </w:rPr>
        <w:t>проведения работ по капитальному ремонту</w:t>
      </w:r>
      <w:r w:rsidRPr="00246449">
        <w:rPr>
          <w:b/>
          <w:bCs/>
          <w:sz w:val="24"/>
          <w:szCs w:val="24"/>
        </w:rPr>
        <w:t xml:space="preserve"> </w:t>
      </w:r>
      <w:r w:rsidRPr="00246449">
        <w:rPr>
          <w:bCs/>
          <w:sz w:val="24"/>
          <w:szCs w:val="24"/>
        </w:rPr>
        <w:t>автомобильных дорог федерального значения с жёсткими дорожными одеждами (с цементобетонным покрытием) принимают равным 25 годам.</w:t>
      </w:r>
    </w:p>
    <w:p w:rsidR="00CE2A9D" w:rsidRPr="00246449" w:rsidRDefault="00CE2A9D" w:rsidP="00CE2A9D">
      <w:pPr>
        <w:rPr>
          <w:b/>
          <w:bCs/>
          <w:smallCaps/>
        </w:rPr>
      </w:pPr>
    </w:p>
    <w:p w:rsidR="00CE2A9D" w:rsidRPr="00246449" w:rsidRDefault="00CE2A9D" w:rsidP="00CE2A9D">
      <w:pPr>
        <w:rPr>
          <w:b/>
          <w:bCs/>
          <w:smallCaps/>
        </w:rPr>
      </w:pPr>
      <w:r w:rsidRPr="00246449">
        <w:rPr>
          <w:b/>
          <w:bCs/>
          <w:smallCaps/>
        </w:rPr>
        <w:t>- дорожных покрытий до ремонта (</w:t>
      </w:r>
      <w:r w:rsidRPr="00246449">
        <w:rPr>
          <w:bCs/>
        </w:rPr>
        <w:t>по критерию износа</w:t>
      </w:r>
      <w:r w:rsidRPr="00246449">
        <w:rPr>
          <w:b/>
          <w:bCs/>
          <w:smallCaps/>
        </w:rPr>
        <w:t>):</w:t>
      </w:r>
    </w:p>
    <w:p w:rsidR="00CE2A9D" w:rsidRPr="00246449" w:rsidRDefault="00CE2A9D" w:rsidP="00CE2A9D">
      <w:pPr>
        <w:ind w:firstLine="708"/>
        <w:jc w:val="both"/>
      </w:pPr>
    </w:p>
    <w:tbl>
      <w:tblPr>
        <w:tblW w:w="0" w:type="auto"/>
        <w:jc w:val="center"/>
        <w:tblInd w:w="-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3562"/>
        <w:gridCol w:w="2788"/>
      </w:tblGrid>
      <w:tr w:rsidR="00CE2A9D" w:rsidRPr="00246449" w:rsidTr="000642CE">
        <w:trPr>
          <w:trHeight w:val="749"/>
          <w:jc w:val="center"/>
        </w:trPr>
        <w:tc>
          <w:tcPr>
            <w:tcW w:w="9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A9D" w:rsidRPr="00246449" w:rsidRDefault="00CE2A9D" w:rsidP="000642CE">
            <w:pPr>
              <w:jc w:val="both"/>
              <w:rPr>
                <w:bCs/>
                <w:smallCaps/>
              </w:rPr>
            </w:pPr>
            <w:r w:rsidRPr="00246449">
              <w:rPr>
                <w:bCs/>
                <w:smallCaps/>
              </w:rPr>
              <w:t xml:space="preserve">1.  на капитальных и облегченных нежестких дорожных одеждах и </w:t>
            </w:r>
            <w:r w:rsidRPr="00246449">
              <w:rPr>
                <w:smallCaps/>
              </w:rPr>
              <w:t>жёстких одеждах с асфальтобетонным покрытием:</w:t>
            </w:r>
          </w:p>
        </w:tc>
      </w:tr>
      <w:tr w:rsidR="00CE2A9D" w:rsidRPr="00246449" w:rsidTr="000642CE">
        <w:trPr>
          <w:trHeight w:val="152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C4396">
              <w:rPr>
                <w:bCs/>
                <w:sz w:val="20"/>
                <w:szCs w:val="20"/>
              </w:rPr>
              <w:t>Дорожно-климатическая зона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bCs/>
                <w:sz w:val="20"/>
                <w:szCs w:val="20"/>
              </w:rPr>
            </w:pPr>
            <w:r w:rsidRPr="00EC4396">
              <w:rPr>
                <w:bCs/>
                <w:sz w:val="20"/>
                <w:szCs w:val="20"/>
              </w:rPr>
              <w:t>Фактическая интенсивность транспортного потока по крайней правой полосе движения, авт./сут.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bCs/>
                <w:sz w:val="20"/>
                <w:szCs w:val="20"/>
              </w:rPr>
            </w:pPr>
            <w:r w:rsidRPr="00EC4396">
              <w:rPr>
                <w:bCs/>
                <w:sz w:val="20"/>
                <w:szCs w:val="20"/>
              </w:rPr>
              <w:t>Межремонтный</w:t>
            </w:r>
          </w:p>
          <w:p w:rsidR="00CE2A9D" w:rsidRPr="00EC4396" w:rsidRDefault="00CE2A9D" w:rsidP="000642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C4396">
              <w:rPr>
                <w:bCs/>
                <w:sz w:val="20"/>
                <w:szCs w:val="20"/>
              </w:rPr>
              <w:t xml:space="preserve"> срок, лет</w:t>
            </w:r>
          </w:p>
        </w:tc>
      </w:tr>
      <w:tr w:rsidR="00CE2A9D" w:rsidRPr="00246449" w:rsidTr="000642CE">
        <w:trPr>
          <w:trHeight w:val="90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 – 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IV - 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≥4501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≥4001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≥3001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3</w:t>
            </w:r>
          </w:p>
        </w:tc>
      </w:tr>
      <w:tr w:rsidR="00CE2A9D" w:rsidRPr="00246449" w:rsidTr="000642CE">
        <w:trPr>
          <w:trHeight w:val="90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lastRenderedPageBreak/>
              <w:t>I – 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IV – 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2501 – 4500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2001 – 4000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1501 - 3000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4</w:t>
            </w:r>
          </w:p>
        </w:tc>
      </w:tr>
      <w:tr w:rsidR="00CE2A9D" w:rsidRPr="00246449" w:rsidTr="000642CE">
        <w:trPr>
          <w:trHeight w:val="92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 – 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III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  <w:lang w:val="en-US"/>
              </w:rPr>
            </w:pPr>
            <w:r w:rsidRPr="00EC4396">
              <w:rPr>
                <w:sz w:val="20"/>
                <w:szCs w:val="20"/>
                <w:lang w:val="en-US"/>
              </w:rPr>
              <w:t>IV – 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≤2500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≤2000</w:t>
            </w:r>
          </w:p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201 -1500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6</w:t>
            </w:r>
          </w:p>
        </w:tc>
      </w:tr>
      <w:tr w:rsidR="00CE2A9D" w:rsidRPr="00246449" w:rsidTr="000642CE">
        <w:trPr>
          <w:trHeight w:val="28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  <w:lang w:val="en-US"/>
              </w:rPr>
              <w:t>I</w:t>
            </w:r>
            <w:r w:rsidRPr="00EC4396">
              <w:rPr>
                <w:sz w:val="20"/>
                <w:szCs w:val="20"/>
              </w:rPr>
              <w:t xml:space="preserve"> – </w:t>
            </w:r>
            <w:r w:rsidRPr="00EC439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≤200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EC4396" w:rsidRDefault="00CE2A9D" w:rsidP="000642CE">
            <w:pPr>
              <w:jc w:val="center"/>
              <w:rPr>
                <w:sz w:val="20"/>
                <w:szCs w:val="20"/>
              </w:rPr>
            </w:pPr>
            <w:r w:rsidRPr="00EC4396">
              <w:rPr>
                <w:sz w:val="20"/>
                <w:szCs w:val="20"/>
              </w:rPr>
              <w:t>8</w:t>
            </w:r>
          </w:p>
        </w:tc>
      </w:tr>
      <w:tr w:rsidR="00CE2A9D" w:rsidRPr="00246449" w:rsidTr="000642CE">
        <w:trPr>
          <w:trHeight w:val="1960"/>
          <w:jc w:val="center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9D" w:rsidRPr="00246449" w:rsidRDefault="00CE2A9D" w:rsidP="000642CE">
            <w:pPr>
              <w:jc w:val="both"/>
              <w:rPr>
                <w:bCs/>
              </w:rPr>
            </w:pPr>
            <w:r w:rsidRPr="00246449">
              <w:rPr>
                <w:b/>
                <w:bCs/>
              </w:rPr>
              <w:t>Примечание</w:t>
            </w:r>
            <w:r w:rsidRPr="00246449">
              <w:rPr>
                <w:bCs/>
              </w:rPr>
              <w:t>. Для верхних слоев дорожного покрытия из асфальтобетона     типа А, из щебеночно-мастичного асфальтобетона (ЩМА), асфальтобетона с полимерными добавками, при устройстве слоёв износа, срок проведения работ по ремонту автомобильных дорог увеличивают на 40-45% с округлением до целого количества лет.</w:t>
            </w:r>
          </w:p>
        </w:tc>
      </w:tr>
    </w:tbl>
    <w:p w:rsidR="00CE2A9D" w:rsidRPr="00246449" w:rsidRDefault="00CE2A9D" w:rsidP="00CE2A9D">
      <w:pPr>
        <w:jc w:val="both"/>
        <w:rPr>
          <w:bCs/>
        </w:rPr>
      </w:pPr>
    </w:p>
    <w:p w:rsidR="00CE2A9D" w:rsidRPr="00246449" w:rsidRDefault="00CE2A9D" w:rsidP="00CE2A9D">
      <w:pPr>
        <w:jc w:val="both"/>
        <w:rPr>
          <w:bCs/>
          <w:smallCaps/>
        </w:rPr>
      </w:pPr>
      <w:r w:rsidRPr="00246449">
        <w:t xml:space="preserve">2. </w:t>
      </w:r>
      <w:r w:rsidRPr="00246449">
        <w:rPr>
          <w:i/>
          <w:smallCaps/>
        </w:rPr>
        <w:t>на жестких дорожных одеждах</w:t>
      </w:r>
      <w:r w:rsidRPr="00246449">
        <w:t xml:space="preserve"> </w:t>
      </w:r>
      <w:r w:rsidRPr="00246449">
        <w:rPr>
          <w:bCs/>
          <w:i/>
          <w:smallCaps/>
        </w:rPr>
        <w:t>(с цементобетонным покрытием)</w:t>
      </w:r>
    </w:p>
    <w:p w:rsidR="00CE2A9D" w:rsidRPr="00246449" w:rsidRDefault="00CE2A9D" w:rsidP="00CE2A9D">
      <w:pPr>
        <w:jc w:val="both"/>
        <w:rPr>
          <w:bCs/>
        </w:rPr>
      </w:pPr>
      <w:r w:rsidRPr="00246449">
        <w:rPr>
          <w:bCs/>
        </w:rPr>
        <w:t xml:space="preserve">    с</w:t>
      </w:r>
      <w:r w:rsidRPr="00246449">
        <w:t>рок проведения работ по ремонту</w:t>
      </w:r>
      <w:r w:rsidRPr="00246449">
        <w:rPr>
          <w:b/>
          <w:bCs/>
        </w:rPr>
        <w:t xml:space="preserve"> </w:t>
      </w:r>
      <w:r w:rsidRPr="00246449">
        <w:rPr>
          <w:bCs/>
        </w:rPr>
        <w:t xml:space="preserve">автомобильных дорог федерального </w:t>
      </w:r>
    </w:p>
    <w:p w:rsidR="00CE2A9D" w:rsidRPr="00246449" w:rsidRDefault="00CE2A9D" w:rsidP="00CE2A9D">
      <w:pPr>
        <w:jc w:val="both"/>
      </w:pPr>
      <w:r w:rsidRPr="00246449">
        <w:rPr>
          <w:bCs/>
        </w:rPr>
        <w:t xml:space="preserve">    значения </w:t>
      </w:r>
      <w:r w:rsidRPr="00246449">
        <w:t>принимают равным 12 годам.</w:t>
      </w:r>
    </w:p>
    <w:p w:rsidR="00CE2A9D" w:rsidRPr="00246449" w:rsidRDefault="00CE2A9D" w:rsidP="00CE2A9D">
      <w:r w:rsidRPr="00246449">
        <w:t xml:space="preserve">3. </w:t>
      </w:r>
      <w:r w:rsidRPr="00246449">
        <w:rPr>
          <w:i/>
          <w:smallCaps/>
        </w:rPr>
        <w:t>на переходных и низших типах дорожной одежды</w:t>
      </w:r>
      <w:r w:rsidRPr="00246449">
        <w:t xml:space="preserve"> </w:t>
      </w:r>
    </w:p>
    <w:p w:rsidR="00CE2A9D" w:rsidRPr="00246449" w:rsidRDefault="00CE2A9D" w:rsidP="00CE2A9D">
      <w:r w:rsidRPr="00246449">
        <w:t xml:space="preserve">    срок проведения работ по ремонту</w:t>
      </w:r>
      <w:r w:rsidRPr="00246449">
        <w:rPr>
          <w:b/>
          <w:bCs/>
        </w:rPr>
        <w:t xml:space="preserve"> </w:t>
      </w:r>
      <w:r w:rsidRPr="00246449">
        <w:rPr>
          <w:bCs/>
        </w:rPr>
        <w:t xml:space="preserve">автомобильных дорог </w:t>
      </w:r>
      <w:r w:rsidRPr="00246449">
        <w:rPr>
          <w:lang w:val="en-US"/>
        </w:rPr>
        <w:t>IV</w:t>
      </w:r>
      <w:r w:rsidRPr="00246449">
        <w:t>–</w:t>
      </w:r>
      <w:r w:rsidRPr="00246449">
        <w:rPr>
          <w:lang w:val="en-US"/>
        </w:rPr>
        <w:t>V</w:t>
      </w:r>
      <w:r w:rsidRPr="00246449">
        <w:t xml:space="preserve"> категории </w:t>
      </w:r>
    </w:p>
    <w:p w:rsidR="00CE2A9D" w:rsidRPr="00246449" w:rsidRDefault="00CE2A9D" w:rsidP="00CE2A9D">
      <w:r w:rsidRPr="00246449">
        <w:t xml:space="preserve">    принимают равным 3 годам.</w:t>
      </w:r>
    </w:p>
    <w:p w:rsidR="00CE2A9D" w:rsidRPr="00246449" w:rsidRDefault="00CE2A9D" w:rsidP="00CE2A9D">
      <w:pPr>
        <w:rPr>
          <w:color w:val="000000"/>
          <w:spacing w:val="1"/>
        </w:rPr>
      </w:pPr>
      <w:r w:rsidRPr="00246449">
        <w:t xml:space="preserve">4. </w:t>
      </w:r>
      <w:r w:rsidRPr="00246449">
        <w:rPr>
          <w:i/>
          <w:smallCaps/>
          <w:color w:val="000000"/>
          <w:spacing w:val="1"/>
        </w:rPr>
        <w:t>на дорожных  покрытиях  мостовых  сооружений</w:t>
      </w:r>
      <w:r w:rsidRPr="00246449">
        <w:rPr>
          <w:color w:val="000000"/>
          <w:spacing w:val="1"/>
        </w:rPr>
        <w:t xml:space="preserve">  </w:t>
      </w:r>
    </w:p>
    <w:p w:rsidR="00CE2A9D" w:rsidRPr="00246449" w:rsidRDefault="00CE2A9D" w:rsidP="00CE2A9D">
      <w:pPr>
        <w:rPr>
          <w:color w:val="000000"/>
          <w:spacing w:val="1"/>
        </w:rPr>
      </w:pPr>
      <w:r w:rsidRPr="00246449">
        <w:rPr>
          <w:color w:val="000000"/>
          <w:spacing w:val="1"/>
        </w:rPr>
        <w:t xml:space="preserve">    срок проведения работ по ремонту</w:t>
      </w:r>
      <w:r w:rsidRPr="00246449">
        <w:t xml:space="preserve"> </w:t>
      </w:r>
      <w:r w:rsidRPr="00246449">
        <w:rPr>
          <w:color w:val="000000"/>
          <w:spacing w:val="1"/>
        </w:rPr>
        <w:t xml:space="preserve">принимают в соответствии со сроками </w:t>
      </w:r>
    </w:p>
    <w:p w:rsidR="00CE2A9D" w:rsidRPr="00246449" w:rsidRDefault="00CE2A9D" w:rsidP="00CE2A9D">
      <w:r w:rsidRPr="00246449">
        <w:rPr>
          <w:color w:val="000000"/>
          <w:spacing w:val="1"/>
        </w:rPr>
        <w:t xml:space="preserve">    проведения ремонта дорожных покрытий автомобильных </w:t>
      </w:r>
      <w:r>
        <w:rPr>
          <w:color w:val="000000"/>
          <w:spacing w:val="1"/>
        </w:rPr>
        <w:t>дорог.</w:t>
      </w:r>
    </w:p>
    <w:p w:rsidR="00CE2A9D" w:rsidRPr="00246449" w:rsidRDefault="00CE2A9D" w:rsidP="00CE2A9D"/>
    <w:p w:rsidR="00CE2A9D" w:rsidRPr="00246449" w:rsidRDefault="00CE2A9D" w:rsidP="00CE2A9D"/>
    <w:p w:rsidR="00CE2A9D" w:rsidRPr="00246449" w:rsidRDefault="00CE2A9D" w:rsidP="00CE2A9D"/>
    <w:p w:rsidR="00CB7B85" w:rsidRDefault="00CB7B85"/>
    <w:sectPr w:rsidR="00CB7B85" w:rsidSect="00F66AE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03" w:rsidRDefault="00C74A03" w:rsidP="00CE2A9D">
      <w:r>
        <w:separator/>
      </w:r>
    </w:p>
  </w:endnote>
  <w:endnote w:type="continuationSeparator" w:id="1">
    <w:p w:rsidR="00C74A03" w:rsidRDefault="00C74A03" w:rsidP="00CE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03" w:rsidRDefault="00C74A03" w:rsidP="00CE2A9D">
      <w:r>
        <w:separator/>
      </w:r>
    </w:p>
  </w:footnote>
  <w:footnote w:type="continuationSeparator" w:id="1">
    <w:p w:rsidR="00C74A03" w:rsidRDefault="00C74A03" w:rsidP="00CE2A9D">
      <w:r>
        <w:continuationSeparator/>
      </w:r>
    </w:p>
  </w:footnote>
  <w:footnote w:id="2">
    <w:p w:rsidR="00CE2A9D" w:rsidRDefault="00CE2A9D" w:rsidP="00CE2A9D">
      <w:pPr>
        <w:pStyle w:val="a5"/>
      </w:pPr>
    </w:p>
  </w:footnote>
  <w:footnote w:id="3">
    <w:p w:rsidR="00CE2A9D" w:rsidRDefault="00CE2A9D" w:rsidP="00CE2A9D">
      <w:pPr>
        <w:pStyle w:val="a5"/>
      </w:pPr>
    </w:p>
  </w:footnote>
  <w:footnote w:id="4">
    <w:p w:rsidR="00CE2A9D" w:rsidRDefault="00CE2A9D" w:rsidP="00CE2A9D">
      <w:pPr>
        <w:pStyle w:val="a5"/>
      </w:pPr>
    </w:p>
  </w:footnote>
  <w:footnote w:id="5">
    <w:p w:rsidR="00CE2A9D" w:rsidRDefault="00CE2A9D" w:rsidP="00CE2A9D">
      <w:pPr>
        <w:pStyle w:val="ab"/>
        <w:rPr>
          <w:sz w:val="20"/>
          <w:szCs w:val="20"/>
        </w:rPr>
      </w:pPr>
    </w:p>
  </w:footnote>
  <w:footnote w:id="6">
    <w:p w:rsidR="00CE2A9D" w:rsidRDefault="00CE2A9D" w:rsidP="00CE2A9D">
      <w:pPr>
        <w:pStyle w:val="a5"/>
      </w:pPr>
    </w:p>
  </w:footnote>
  <w:footnote w:id="7">
    <w:p w:rsidR="00CE2A9D" w:rsidRDefault="00CE2A9D" w:rsidP="00CE2A9D">
      <w:pPr>
        <w:pStyle w:val="a5"/>
      </w:pPr>
    </w:p>
  </w:footnote>
  <w:footnote w:id="8">
    <w:p w:rsidR="00CE2A9D" w:rsidRDefault="00CE2A9D" w:rsidP="00CE2A9D">
      <w:pPr>
        <w:pStyle w:val="a5"/>
      </w:pPr>
    </w:p>
    <w:p w:rsidR="00CE2A9D" w:rsidRDefault="00CE2A9D" w:rsidP="00CE2A9D">
      <w:pPr>
        <w:pStyle w:val="a5"/>
      </w:pPr>
    </w:p>
  </w:footnote>
  <w:footnote w:id="9">
    <w:p w:rsidR="00CE2A9D" w:rsidRDefault="00CE2A9D" w:rsidP="00CE2A9D">
      <w:pPr>
        <w:rPr>
          <w:sz w:val="20"/>
          <w:szCs w:val="20"/>
        </w:rPr>
      </w:pPr>
    </w:p>
    <w:p w:rsidR="00CE2A9D" w:rsidRDefault="00CE2A9D" w:rsidP="00CE2A9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C01"/>
    <w:multiLevelType w:val="hybridMultilevel"/>
    <w:tmpl w:val="57B06016"/>
    <w:lvl w:ilvl="0" w:tplc="294000F6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83FEC"/>
    <w:multiLevelType w:val="hybridMultilevel"/>
    <w:tmpl w:val="6BD09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7592A"/>
    <w:multiLevelType w:val="hybridMultilevel"/>
    <w:tmpl w:val="AA585E60"/>
    <w:lvl w:ilvl="0" w:tplc="9A789B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F2230E8"/>
    <w:multiLevelType w:val="hybridMultilevel"/>
    <w:tmpl w:val="EF9A6586"/>
    <w:lvl w:ilvl="0" w:tplc="34667B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501003E"/>
    <w:multiLevelType w:val="hybridMultilevel"/>
    <w:tmpl w:val="726E400E"/>
    <w:lvl w:ilvl="0" w:tplc="AF886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F86ED0"/>
    <w:multiLevelType w:val="hybridMultilevel"/>
    <w:tmpl w:val="B524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E0C48"/>
    <w:multiLevelType w:val="hybridMultilevel"/>
    <w:tmpl w:val="6F80EE1E"/>
    <w:lvl w:ilvl="0" w:tplc="9E8005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F2C2C81"/>
    <w:multiLevelType w:val="hybridMultilevel"/>
    <w:tmpl w:val="C05E697E"/>
    <w:lvl w:ilvl="0" w:tplc="096A782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A9D"/>
    <w:rsid w:val="00405D9D"/>
    <w:rsid w:val="006D7084"/>
    <w:rsid w:val="00847CFA"/>
    <w:rsid w:val="00885342"/>
    <w:rsid w:val="00C74A03"/>
    <w:rsid w:val="00CB7B85"/>
    <w:rsid w:val="00CE2A9D"/>
    <w:rsid w:val="00DD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A9D"/>
    <w:pPr>
      <w:keepNext/>
      <w:spacing w:line="360" w:lineRule="auto"/>
      <w:ind w:firstLine="709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E2A9D"/>
    <w:pPr>
      <w:keepNext/>
      <w:widowControl w:val="0"/>
      <w:snapToGrid w:val="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E2A9D"/>
    <w:pPr>
      <w:keepNext/>
      <w:widowControl w:val="0"/>
      <w:snapToGrid w:val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CE2A9D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CE2A9D"/>
    <w:pPr>
      <w:keepNext/>
      <w:widowControl w:val="0"/>
      <w:snapToGrid w:val="0"/>
      <w:ind w:firstLine="1134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E2A9D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sz w:val="32"/>
      <w:szCs w:val="20"/>
    </w:rPr>
  </w:style>
  <w:style w:type="paragraph" w:styleId="7">
    <w:name w:val="heading 7"/>
    <w:basedOn w:val="a"/>
    <w:next w:val="a"/>
    <w:link w:val="70"/>
    <w:qFormat/>
    <w:rsid w:val="00CE2A9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E2A9D"/>
    <w:pPr>
      <w:keepNext/>
      <w:widowControl w:val="0"/>
      <w:autoSpaceDE w:val="0"/>
      <w:autoSpaceDN w:val="0"/>
      <w:spacing w:before="40"/>
      <w:jc w:val="right"/>
      <w:outlineLvl w:val="7"/>
    </w:pPr>
    <w:rPr>
      <w:noProof/>
      <w:lang w:val="en-US"/>
    </w:rPr>
  </w:style>
  <w:style w:type="paragraph" w:styleId="9">
    <w:name w:val="heading 9"/>
    <w:basedOn w:val="a"/>
    <w:next w:val="a"/>
    <w:link w:val="90"/>
    <w:qFormat/>
    <w:rsid w:val="00CE2A9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A9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2A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A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A9D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2A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2A9D"/>
    <w:rPr>
      <w:rFonts w:ascii="Arial" w:eastAsia="Times New Roman" w:hAnsi="Arial" w:cs="Arial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2A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2A9D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CE2A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CE2A9D"/>
    <w:pPr>
      <w:spacing w:after="150"/>
    </w:pPr>
  </w:style>
  <w:style w:type="character" w:styleId="a4">
    <w:name w:val="Strong"/>
    <w:basedOn w:val="a0"/>
    <w:qFormat/>
    <w:rsid w:val="00CE2A9D"/>
    <w:rPr>
      <w:b/>
      <w:bCs/>
    </w:rPr>
  </w:style>
  <w:style w:type="paragraph" w:styleId="a5">
    <w:name w:val="footnote text"/>
    <w:basedOn w:val="a"/>
    <w:link w:val="a6"/>
    <w:semiHidden/>
    <w:rsid w:val="00CE2A9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E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E2A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2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2A9D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E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CE2A9D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CE2A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CE2A9D"/>
    <w:pPr>
      <w:widowControl w:val="0"/>
      <w:snapToGrid w:val="0"/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CE2A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E2A9D"/>
    <w:pPr>
      <w:widowControl w:val="0"/>
      <w:snapToGrid w:val="0"/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E2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CE2A9D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E2A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CE2A9D"/>
    <w:pPr>
      <w:widowControl w:val="0"/>
      <w:snapToGrid w:val="0"/>
      <w:ind w:firstLine="1134"/>
      <w:jc w:val="center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E2A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CE2A9D"/>
    <w:pPr>
      <w:widowControl w:val="0"/>
      <w:snapToGrid w:val="0"/>
      <w:ind w:firstLine="1134"/>
      <w:jc w:val="both"/>
    </w:pPr>
    <w:rPr>
      <w:sz w:val="28"/>
      <w:szCs w:val="20"/>
      <w:u w:val="single"/>
    </w:rPr>
  </w:style>
  <w:style w:type="character" w:customStyle="1" w:styleId="34">
    <w:name w:val="Основной текст с отступом 3 Знак"/>
    <w:basedOn w:val="a0"/>
    <w:link w:val="33"/>
    <w:rsid w:val="00CE2A9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FR4">
    <w:name w:val="FR4"/>
    <w:rsid w:val="00CE2A9D"/>
    <w:pPr>
      <w:widowControl w:val="0"/>
      <w:autoSpaceDE w:val="0"/>
      <w:autoSpaceDN w:val="0"/>
      <w:spacing w:after="0" w:line="252" w:lineRule="auto"/>
      <w:ind w:firstLine="4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rsid w:val="00CE2A9D"/>
    <w:pPr>
      <w:widowControl w:val="0"/>
      <w:autoSpaceDE w:val="0"/>
      <w:autoSpaceDN w:val="0"/>
      <w:spacing w:before="2040" w:after="0" w:line="5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CE2A9D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CE2A9D"/>
    <w:pPr>
      <w:widowControl w:val="0"/>
      <w:autoSpaceDE w:val="0"/>
      <w:autoSpaceDN w:val="0"/>
      <w:spacing w:before="3300"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21">
    <w:name w:val="Style21"/>
    <w:basedOn w:val="a"/>
    <w:rsid w:val="00CE2A9D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11">
    <w:name w:val="Обычный1"/>
    <w:rsid w:val="00CE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2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basedOn w:val="a0"/>
    <w:semiHidden/>
    <w:rsid w:val="00CE2A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image" Target="media/image27.png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png"/><Relationship Id="rId83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4762</Words>
  <Characters>27146</Characters>
  <Application>Microsoft Office Word</Application>
  <DocSecurity>0</DocSecurity>
  <Lines>226</Lines>
  <Paragraphs>63</Paragraphs>
  <ScaleCrop>false</ScaleCrop>
  <Company/>
  <LinksUpToDate>false</LinksUpToDate>
  <CharactersWithSpaces>31845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54521232</dc:creator>
  <cp:keywords/>
  <dc:description/>
  <cp:lastModifiedBy>4564756</cp:lastModifiedBy>
  <cp:revision>3</cp:revision>
  <dcterms:created xsi:type="dcterms:W3CDTF">2015-12-31T03:43:00Z</dcterms:created>
  <dcterms:modified xsi:type="dcterms:W3CDTF">2015-12-31T03:01:00Z</dcterms:modified>
</cp:coreProperties>
</file>