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D46" w:rsidRDefault="00215B5D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column">
              <wp:posOffset>-295273</wp:posOffset>
            </wp:positionH>
            <wp:positionV relativeFrom="paragraph">
              <wp:posOffset>-298250</wp:posOffset>
            </wp:positionV>
            <wp:extent cx="2019300" cy="822127"/>
            <wp:effectExtent l="0" t="0" r="0" b="0"/>
            <wp:wrapNone/>
            <wp:docPr id="4" name="image1.png" descr="\\10.54.140.4\_обмен_\_Отдел контроля и Анализа\!СМИ\ftp\логотипы\rr_fkp_logo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\\10.54.140.4\_обмен_\_Отдел контроля и Анализа\!СМИ\ftp\логотипы\rr_fkp_logo.png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82212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692D46" w:rsidRDefault="00692D4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92D46" w:rsidRDefault="00215B5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Новосибирской области назвали количество земель с установленными границами</w:t>
      </w:r>
    </w:p>
    <w:p w:rsidR="00692D46" w:rsidRDefault="00692D4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92D46" w:rsidRPr="00F07338" w:rsidRDefault="00215B5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0733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 Новосибирской области </w:t>
      </w:r>
      <w:r w:rsidRPr="00F07338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больше половины</w:t>
      </w:r>
      <w:r w:rsidRPr="00F0733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земельных участков имеют установленные границы. Кадастровая палата по Новосибирской области рассказала о порядке установления границ земельного участка и внесения сведений о них в Единый государственный реестр недвижимости (ЕГРН). </w:t>
      </w:r>
    </w:p>
    <w:p w:rsidR="00692D46" w:rsidRDefault="00215B5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1 января 2022 года в Новосибирской области насчитывается </w:t>
      </w:r>
      <w:r>
        <w:rPr>
          <w:rFonts w:ascii="Times New Roman" w:eastAsia="Times New Roman" w:hAnsi="Times New Roman" w:cs="Times New Roman"/>
          <w:sz w:val="28"/>
          <w:szCs w:val="28"/>
        </w:rPr>
        <w:t>почти 700 тыс.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земельных участков, имеющих установленные границы, что составляет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порядка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70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% от общего числа земельных участков, расположенных на территории региона.</w:t>
      </w:r>
    </w:p>
    <w:p w:rsidR="00692D46" w:rsidRDefault="00215B5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Обращаем внимание граждан на то, что российское законодательство не предусматривает ограничений прав в отношении участков без установленных границ,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сведения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о которых не внесены в ЕГРН. Но в то же время межевание позволяет избежать многих юридических проблем, в том числе земельных споров между владельцами смежных участков. Уточнение границ поможет также исправить возможные ошибки, в том числе в сведениях о фактически используемой площади. Ошибочные сведения о площади участка могут быть причиной неверного определения его кадастровой стоимости и размера земельного налога»,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поясняет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заместитель директора – главный технолог Кадастровой палаты по Новосибирской области Оксана Макаренко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692D46" w:rsidRDefault="00215B5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Если собственник решит провести межевани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своего земельного участка, ему необходимо обратиться к кадастровому инженеру. В результате проведения работ кадастровый инженер готовит межевой план, содержащий сведения о характерных точках границ участка.</w:t>
      </w:r>
    </w:p>
    <w:p w:rsidR="00692D46" w:rsidRDefault="00215B5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Важным этапом при проведении межевания является процедура согласования границ с владельцами смежных участков. Кадастровый инженер направляет собственникам извещения на почтовый или электронный адрес, также допускается согласование в индивидуальном порядке. Если нет возможности найти владельцев смежных участков, кадастровый инженер публикует извещение в местной прессе. При несогласии правообладателей с результатами уточнения границ, возражения должны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быть зафиксированы в акте согласования местоположения границ земельного участка, а также приложены к межевому плану. </w:t>
      </w:r>
    </w:p>
    <w:p w:rsidR="00692D46" w:rsidRDefault="00215B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Завершает процедуру направление подготовленных документов в орган регистрации прав. Государственные регистраторы проводят правовую экспертизу, при положительном решении сведения о границах участка будут внесены в ЕГРН. Если в документах есть ошибки или нарушения норм законодательства, орган регистрации прав приостанавливает учётно-регистрационные действия. На </w:t>
      </w:r>
      <w:hyperlink r:id="rId6">
        <w:r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</w:rPr>
          <w:t>сайте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Росреестра работает «Личный кабинет кадастрового инженера», с помощью которого можно провести предварительную автоматизированную проверку межевого плана. </w:t>
      </w:r>
    </w:p>
    <w:p w:rsidR="00692D46" w:rsidRDefault="00215B5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Чтобы узнать, имеет ли земельный участок установленные границы, можно запросить выписку из ЕГРН об основных характеристиках и зарегистрированных правах на объект недвижимости. Если в реестре не окажется необходимых сведений, в выписке будет отметка «Границы земельного участка не установлены в соответствии с требованиями земельного законодательства».</w:t>
      </w:r>
    </w:p>
    <w:p w:rsidR="00692D46" w:rsidRDefault="00215B5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Справочную информацию о земельном участке можно получить на Публичной кадастровой </w:t>
      </w:r>
      <w:hyperlink r:id="rId7">
        <w:r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</w:rPr>
          <w:t>карте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692D46" w:rsidRDefault="00692D4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92D46" w:rsidRDefault="00692D4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92D46" w:rsidRDefault="00692D4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692D46" w:rsidSect="00692D46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92D46"/>
    <w:rsid w:val="00215B5D"/>
    <w:rsid w:val="00692D46"/>
    <w:rsid w:val="0084387D"/>
    <w:rsid w:val="00F07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1">
    <w:name w:val="heading 1"/>
    <w:basedOn w:val="a"/>
    <w:link w:val="10"/>
    <w:uiPriority w:val="9"/>
    <w:qFormat/>
    <w:rsid w:val="007A02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normal"/>
    <w:next w:val="normal"/>
    <w:rsid w:val="002E48B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2E48B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374E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normal"/>
    <w:next w:val="normal"/>
    <w:rsid w:val="002E48B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2E48B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0">
    <w:name w:val="normal"/>
    <w:rsid w:val="00692D46"/>
  </w:style>
  <w:style w:type="table" w:customStyle="1" w:styleId="TableNormal">
    <w:name w:val="Table Normal"/>
    <w:rsid w:val="00692D4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2E48B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">
    <w:name w:val="normal"/>
    <w:rsid w:val="002E48BA"/>
  </w:style>
  <w:style w:type="table" w:customStyle="1" w:styleId="TableNormal0">
    <w:name w:val="Table Normal"/>
    <w:rsid w:val="002E48BA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96614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96614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96614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c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Emphasis"/>
    <w:basedOn w:val="a0"/>
    <w:uiPriority w:val="20"/>
    <w:qFormat/>
    <w:rsid w:val="006E69C4"/>
    <w:rPr>
      <w:i/>
      <w:iCs/>
    </w:rPr>
  </w:style>
  <w:style w:type="character" w:styleId="ae">
    <w:name w:val="Strong"/>
    <w:basedOn w:val="a0"/>
    <w:uiPriority w:val="22"/>
    <w:qFormat/>
    <w:rsid w:val="006E69C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A02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0368A2"/>
  </w:style>
  <w:style w:type="paragraph" w:styleId="af">
    <w:name w:val="List Paragraph"/>
    <w:basedOn w:val="a"/>
    <w:uiPriority w:val="34"/>
    <w:qFormat/>
    <w:rsid w:val="008C1F49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2374E3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f0">
    <w:name w:val="Subtitle"/>
    <w:basedOn w:val="normal0"/>
    <w:next w:val="normal0"/>
    <w:rsid w:val="00692D46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kk.rosreestr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rosreestr.gov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CqMHgChLPnzD0uIBWZskofQ00Gw==">AMUW2mXanZSSouMKfmguSc6D9BZ28msMRr6D6ZeTfbqEvlB3CGYwdu3FVnFROXo/fObPtuSlc6WUf/y++3ibcJyEqiihy6jeWkquUQo374g+cWL9Spafbp4=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469</Words>
  <Characters>2678</Characters>
  <Application>Microsoft Office Word</Application>
  <DocSecurity>0</DocSecurity>
  <Lines>22</Lines>
  <Paragraphs>6</Paragraphs>
  <ScaleCrop>false</ScaleCrop>
  <Company/>
  <LinksUpToDate>false</LinksUpToDate>
  <CharactersWithSpaces>3141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Лилия Маратовна</dc:creator>
  <cp:lastModifiedBy>Sidorova_LV</cp:lastModifiedBy>
  <cp:revision>4</cp:revision>
  <dcterms:created xsi:type="dcterms:W3CDTF">2020-07-13T05:04:00Z</dcterms:created>
  <dcterms:modified xsi:type="dcterms:W3CDTF">2022-01-14T07:34:00Z</dcterms:modified>
</cp:coreProperties>
</file>